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0AFDD" w14:textId="3024E60D" w:rsidR="3D01A43D" w:rsidRPr="00205BAA" w:rsidRDefault="1E14ADD8" w:rsidP="00205BAA">
      <w:pPr>
        <w:pStyle w:val="Heading1"/>
        <w:pBdr>
          <w:top w:val="single" w:sz="4" w:space="1" w:color="auto"/>
          <w:left w:val="single" w:sz="4" w:space="4" w:color="auto"/>
          <w:bottom w:val="single" w:sz="4" w:space="1" w:color="auto"/>
          <w:right w:val="single" w:sz="4" w:space="4" w:color="auto"/>
        </w:pBdr>
        <w:shd w:val="clear" w:color="auto" w:fill="BFBFBF" w:themeFill="background1" w:themeFillShade="BF"/>
        <w:rPr>
          <w:sz w:val="28"/>
        </w:rPr>
      </w:pPr>
      <w:r w:rsidRPr="00205BAA">
        <w:rPr>
          <w:rFonts w:ascii="Arial" w:eastAsia="Arial" w:hAnsi="Arial" w:cs="Arial"/>
          <w:b/>
          <w:bCs/>
          <w:color w:val="auto"/>
          <w:szCs w:val="24"/>
        </w:rPr>
        <w:t>Annex G: Guidance on student consultation</w:t>
      </w:r>
    </w:p>
    <w:p w14:paraId="435DF3D8" w14:textId="77777777" w:rsidR="00205BAA" w:rsidRDefault="00205BAA" w:rsidP="00205BAA">
      <w:pPr>
        <w:pStyle w:val="Heading2"/>
        <w:ind w:left="720"/>
        <w:rPr>
          <w:rFonts w:ascii="Arial" w:eastAsia="Arial" w:hAnsi="Arial" w:cs="Arial"/>
          <w:b/>
          <w:bCs/>
          <w:color w:val="auto"/>
          <w:sz w:val="24"/>
          <w:szCs w:val="24"/>
        </w:rPr>
      </w:pPr>
    </w:p>
    <w:p w14:paraId="0B368C3B" w14:textId="129A4536" w:rsidR="6FFFE37E" w:rsidRDefault="6FFFE37E" w:rsidP="3D01A43D">
      <w:pPr>
        <w:pStyle w:val="Heading2"/>
        <w:numPr>
          <w:ilvl w:val="0"/>
          <w:numId w:val="1"/>
        </w:numPr>
        <w:rPr>
          <w:rFonts w:ascii="Arial" w:eastAsia="Arial" w:hAnsi="Arial" w:cs="Arial"/>
          <w:b/>
          <w:bCs/>
          <w:color w:val="auto"/>
          <w:sz w:val="24"/>
          <w:szCs w:val="24"/>
        </w:rPr>
      </w:pPr>
      <w:r w:rsidRPr="3D01A43D">
        <w:rPr>
          <w:rFonts w:ascii="Arial" w:eastAsia="Arial" w:hAnsi="Arial" w:cs="Arial"/>
          <w:b/>
          <w:bCs/>
          <w:color w:val="auto"/>
          <w:sz w:val="24"/>
          <w:szCs w:val="24"/>
        </w:rPr>
        <w:t>What is ‘student consultation’?</w:t>
      </w:r>
    </w:p>
    <w:p w14:paraId="19BE4968" w14:textId="3D4A9C05" w:rsidR="6FFFE37E" w:rsidRDefault="6FFFE37E" w:rsidP="3D01A43D">
      <w:pPr>
        <w:rPr>
          <w:rFonts w:ascii="Arial" w:eastAsia="Arial" w:hAnsi="Arial" w:cs="Arial"/>
          <w:color w:val="000000" w:themeColor="text1"/>
        </w:rPr>
      </w:pPr>
      <w:r w:rsidRPr="6046B942">
        <w:rPr>
          <w:rFonts w:ascii="Arial" w:eastAsia="Arial" w:hAnsi="Arial" w:cs="Arial"/>
          <w:color w:val="000000" w:themeColor="text1"/>
        </w:rPr>
        <w:t>It is good practice to draw on student feedback, whether collected formally and/or informally, to inform ongoing course developments; this might, for example, take the form of mid- or end-of-term evaluation activities.</w:t>
      </w:r>
      <w:r w:rsidR="1FE69D64" w:rsidRPr="6046B942">
        <w:rPr>
          <w:rFonts w:ascii="Arial" w:eastAsia="Arial" w:hAnsi="Arial" w:cs="Arial"/>
          <w:color w:val="000000" w:themeColor="text1"/>
        </w:rPr>
        <w:t xml:space="preserve"> Student consultation has two </w:t>
      </w:r>
      <w:r w:rsidR="5B400285" w:rsidRPr="6046B942">
        <w:rPr>
          <w:rFonts w:ascii="Arial" w:eastAsia="Arial" w:hAnsi="Arial" w:cs="Arial"/>
          <w:color w:val="000000" w:themeColor="text1"/>
        </w:rPr>
        <w:t xml:space="preserve">primary </w:t>
      </w:r>
      <w:r w:rsidR="1FE69D64" w:rsidRPr="6046B942">
        <w:rPr>
          <w:rFonts w:ascii="Arial" w:eastAsia="Arial" w:hAnsi="Arial" w:cs="Arial"/>
          <w:color w:val="000000" w:themeColor="text1"/>
        </w:rPr>
        <w:t>purposes in the course approvals process</w:t>
      </w:r>
      <w:r w:rsidR="500291CA" w:rsidRPr="6046B942">
        <w:rPr>
          <w:rFonts w:ascii="Arial" w:eastAsia="Arial" w:hAnsi="Arial" w:cs="Arial"/>
          <w:color w:val="000000" w:themeColor="text1"/>
        </w:rPr>
        <w:t>, as follows</w:t>
      </w:r>
      <w:r w:rsidR="1FE69D64" w:rsidRPr="6046B942">
        <w:rPr>
          <w:rFonts w:ascii="Arial" w:eastAsia="Arial" w:hAnsi="Arial" w:cs="Arial"/>
          <w:color w:val="000000" w:themeColor="text1"/>
        </w:rPr>
        <w:t xml:space="preserve">: to drive enhancement and to </w:t>
      </w:r>
      <w:r w:rsidR="3C1A0E6B" w:rsidRPr="6046B942">
        <w:rPr>
          <w:rFonts w:ascii="Arial" w:eastAsia="Arial" w:hAnsi="Arial" w:cs="Arial"/>
          <w:color w:val="000000" w:themeColor="text1"/>
        </w:rPr>
        <w:t>support the justification for change.</w:t>
      </w:r>
    </w:p>
    <w:p w14:paraId="73368AB4" w14:textId="5EC3A94D" w:rsidR="6FFFE37E" w:rsidRDefault="6FFFE37E" w:rsidP="3D01A43D">
      <w:pPr>
        <w:rPr>
          <w:rStyle w:val="normaltextrun"/>
          <w:rFonts w:ascii="Arial" w:eastAsia="Arial" w:hAnsi="Arial" w:cs="Arial"/>
          <w:color w:val="000000" w:themeColor="text1"/>
        </w:rPr>
      </w:pPr>
      <w:r w:rsidRPr="6046B942">
        <w:rPr>
          <w:rFonts w:ascii="Arial" w:eastAsia="Arial" w:hAnsi="Arial" w:cs="Arial"/>
          <w:color w:val="000000" w:themeColor="text1"/>
        </w:rPr>
        <w:t>Student consultation, in which students can feedback in a timely manner on a proposed change(s) to a course</w:t>
      </w:r>
      <w:r w:rsidRPr="00F304E6">
        <w:rPr>
          <w:rFonts w:ascii="Arial" w:eastAsia="Arial" w:hAnsi="Arial" w:cs="Arial"/>
          <w:color w:val="000000" w:themeColor="text1"/>
        </w:rPr>
        <w:t xml:space="preserve">, </w:t>
      </w:r>
      <w:r w:rsidRPr="00F304E6">
        <w:rPr>
          <w:rStyle w:val="normaltextrun"/>
          <w:rFonts w:ascii="Arial" w:eastAsia="Arial" w:hAnsi="Arial" w:cs="Arial"/>
          <w:b/>
          <w:bCs/>
          <w:color w:val="000000" w:themeColor="text1"/>
        </w:rPr>
        <w:t>must</w:t>
      </w:r>
      <w:r w:rsidRPr="00F304E6">
        <w:rPr>
          <w:rStyle w:val="normaltextrun"/>
          <w:rFonts w:ascii="Arial" w:eastAsia="Arial" w:hAnsi="Arial" w:cs="Arial"/>
          <w:color w:val="000000" w:themeColor="text1"/>
        </w:rPr>
        <w:t xml:space="preserve"> be undertaken for </w:t>
      </w:r>
      <w:r w:rsidRPr="00F304E6">
        <w:rPr>
          <w:rStyle w:val="normaltextrun"/>
          <w:rFonts w:ascii="Arial" w:eastAsia="Arial" w:hAnsi="Arial" w:cs="Arial"/>
          <w:b/>
          <w:bCs/>
          <w:color w:val="000000" w:themeColor="text1"/>
        </w:rPr>
        <w:t>all new</w:t>
      </w:r>
      <w:r w:rsidR="5A23D0AA" w:rsidRPr="00F304E6">
        <w:rPr>
          <w:rStyle w:val="normaltextrun"/>
          <w:rFonts w:ascii="Arial" w:eastAsia="Arial" w:hAnsi="Arial" w:cs="Arial"/>
          <w:b/>
          <w:bCs/>
          <w:color w:val="000000" w:themeColor="text1"/>
        </w:rPr>
        <w:t xml:space="preserve"> course proposals</w:t>
      </w:r>
      <w:r w:rsidR="5A23D0AA" w:rsidRPr="001403AF">
        <w:rPr>
          <w:rStyle w:val="normaltextrun"/>
          <w:rFonts w:ascii="Arial" w:eastAsia="Arial" w:hAnsi="Arial" w:cs="Arial"/>
          <w:b/>
          <w:bCs/>
          <w:color w:val="000000" w:themeColor="text1"/>
        </w:rPr>
        <w:t>.</w:t>
      </w:r>
      <w:r w:rsidR="3BD4B3DB" w:rsidRPr="6046B942">
        <w:rPr>
          <w:rStyle w:val="normaltextrun"/>
          <w:rFonts w:ascii="Arial" w:eastAsia="Arial" w:hAnsi="Arial" w:cs="Arial"/>
          <w:color w:val="000000" w:themeColor="text1"/>
        </w:rPr>
        <w:t xml:space="preserve"> </w:t>
      </w:r>
      <w:r w:rsidR="3854ECAF" w:rsidRPr="6046B942">
        <w:rPr>
          <w:rStyle w:val="normaltextrun"/>
          <w:rFonts w:ascii="Arial" w:eastAsia="Arial" w:hAnsi="Arial" w:cs="Arial"/>
          <w:color w:val="000000" w:themeColor="text1"/>
        </w:rPr>
        <w:t>For major changes, t</w:t>
      </w:r>
      <w:r w:rsidR="3BD4B3DB" w:rsidRPr="6046B942">
        <w:rPr>
          <w:rStyle w:val="normaltextrun"/>
          <w:rFonts w:ascii="Arial" w:eastAsia="Arial" w:hAnsi="Arial" w:cs="Arial"/>
          <w:color w:val="000000" w:themeColor="text1"/>
        </w:rPr>
        <w:t>he timing</w:t>
      </w:r>
      <w:r w:rsidR="5BC75D37" w:rsidRPr="6046B942">
        <w:rPr>
          <w:rStyle w:val="normaltextrun"/>
          <w:rFonts w:ascii="Arial" w:eastAsia="Arial" w:hAnsi="Arial" w:cs="Arial"/>
          <w:color w:val="000000" w:themeColor="text1"/>
        </w:rPr>
        <w:t>, type</w:t>
      </w:r>
      <w:r w:rsidR="00332FDB" w:rsidRPr="6046B942">
        <w:rPr>
          <w:rStyle w:val="normaltextrun"/>
          <w:rFonts w:ascii="Arial" w:eastAsia="Arial" w:hAnsi="Arial" w:cs="Arial"/>
          <w:color w:val="000000" w:themeColor="text1"/>
        </w:rPr>
        <w:t xml:space="preserve"> and amount</w:t>
      </w:r>
      <w:r w:rsidR="3BD4B3DB" w:rsidRPr="6046B942">
        <w:rPr>
          <w:rStyle w:val="normaltextrun"/>
          <w:rFonts w:ascii="Arial" w:eastAsia="Arial" w:hAnsi="Arial" w:cs="Arial"/>
          <w:color w:val="000000" w:themeColor="text1"/>
        </w:rPr>
        <w:t xml:space="preserve"> of student consultation</w:t>
      </w:r>
      <w:r w:rsidR="3DD5D17C" w:rsidRPr="6046B942">
        <w:rPr>
          <w:rStyle w:val="normaltextrun"/>
          <w:rFonts w:ascii="Arial" w:eastAsia="Arial" w:hAnsi="Arial" w:cs="Arial"/>
          <w:color w:val="000000" w:themeColor="text1"/>
        </w:rPr>
        <w:t>,</w:t>
      </w:r>
      <w:r w:rsidR="3BD4B3DB" w:rsidRPr="6046B942">
        <w:rPr>
          <w:rStyle w:val="normaltextrun"/>
          <w:rFonts w:ascii="Arial" w:eastAsia="Arial" w:hAnsi="Arial" w:cs="Arial"/>
          <w:color w:val="000000" w:themeColor="text1"/>
        </w:rPr>
        <w:t xml:space="preserve"> </w:t>
      </w:r>
      <w:r w:rsidR="00332FDB" w:rsidRPr="6046B942">
        <w:rPr>
          <w:rStyle w:val="normaltextrun"/>
          <w:rFonts w:ascii="Arial" w:eastAsia="Arial" w:hAnsi="Arial" w:cs="Arial"/>
          <w:color w:val="000000" w:themeColor="text1"/>
        </w:rPr>
        <w:t>and the expected engagement of students</w:t>
      </w:r>
      <w:r w:rsidR="3D91D99D" w:rsidRPr="6046B942">
        <w:rPr>
          <w:rStyle w:val="normaltextrun"/>
          <w:rFonts w:ascii="Arial" w:eastAsia="Arial" w:hAnsi="Arial" w:cs="Arial"/>
          <w:color w:val="000000" w:themeColor="text1"/>
        </w:rPr>
        <w:t>,</w:t>
      </w:r>
      <w:r w:rsidR="00332FDB" w:rsidRPr="6046B942">
        <w:rPr>
          <w:rStyle w:val="normaltextrun"/>
          <w:rFonts w:ascii="Arial" w:eastAsia="Arial" w:hAnsi="Arial" w:cs="Arial"/>
          <w:color w:val="000000" w:themeColor="text1"/>
        </w:rPr>
        <w:t xml:space="preserve"> </w:t>
      </w:r>
      <w:r w:rsidR="3BD4B3DB" w:rsidRPr="6046B942">
        <w:rPr>
          <w:rStyle w:val="normaltextrun"/>
          <w:rFonts w:ascii="Arial" w:eastAsia="Arial" w:hAnsi="Arial" w:cs="Arial"/>
          <w:color w:val="000000" w:themeColor="text1"/>
        </w:rPr>
        <w:t xml:space="preserve">will depend on </w:t>
      </w:r>
      <w:r w:rsidR="741302A8" w:rsidRPr="6046B942">
        <w:rPr>
          <w:rStyle w:val="normaltextrun"/>
          <w:rFonts w:ascii="Arial" w:eastAsia="Arial" w:hAnsi="Arial" w:cs="Arial"/>
          <w:color w:val="000000" w:themeColor="text1"/>
        </w:rPr>
        <w:t>the type of change</w:t>
      </w:r>
      <w:r w:rsidR="0C91889B" w:rsidRPr="6046B942">
        <w:rPr>
          <w:rStyle w:val="normaltextrun"/>
          <w:rFonts w:ascii="Arial" w:eastAsia="Arial" w:hAnsi="Arial" w:cs="Arial"/>
          <w:color w:val="000000" w:themeColor="text1"/>
        </w:rPr>
        <w:t>(s)</w:t>
      </w:r>
      <w:r w:rsidR="741302A8" w:rsidRPr="6046B942">
        <w:rPr>
          <w:rStyle w:val="normaltextrun"/>
          <w:rFonts w:ascii="Arial" w:eastAsia="Arial" w:hAnsi="Arial" w:cs="Arial"/>
          <w:color w:val="000000" w:themeColor="text1"/>
        </w:rPr>
        <w:t xml:space="preserve"> being </w:t>
      </w:r>
      <w:r w:rsidR="1D301E42" w:rsidRPr="6046B942">
        <w:rPr>
          <w:rStyle w:val="normaltextrun"/>
          <w:rFonts w:ascii="Arial" w:eastAsia="Arial" w:hAnsi="Arial" w:cs="Arial"/>
          <w:color w:val="000000" w:themeColor="text1"/>
        </w:rPr>
        <w:t>proposed</w:t>
      </w:r>
      <w:r w:rsidR="741302A8" w:rsidRPr="6046B942">
        <w:rPr>
          <w:rStyle w:val="normaltextrun"/>
          <w:rFonts w:ascii="Arial" w:eastAsia="Arial" w:hAnsi="Arial" w:cs="Arial"/>
          <w:color w:val="000000" w:themeColor="text1"/>
        </w:rPr>
        <w:t xml:space="preserve"> and the date of </w:t>
      </w:r>
      <w:r w:rsidR="58F134E8" w:rsidRPr="6046B942">
        <w:rPr>
          <w:rStyle w:val="normaltextrun"/>
          <w:rFonts w:ascii="Arial" w:eastAsia="Arial" w:hAnsi="Arial" w:cs="Arial"/>
          <w:color w:val="000000" w:themeColor="text1"/>
        </w:rPr>
        <w:t>implementation</w:t>
      </w:r>
      <w:r w:rsidR="741302A8" w:rsidRPr="6046B942">
        <w:rPr>
          <w:rStyle w:val="normaltextrun"/>
          <w:rFonts w:ascii="Arial" w:eastAsia="Arial" w:hAnsi="Arial" w:cs="Arial"/>
          <w:color w:val="000000" w:themeColor="text1"/>
        </w:rPr>
        <w:t>.</w:t>
      </w:r>
      <w:r w:rsidR="00F304E6">
        <w:rPr>
          <w:rStyle w:val="normaltextrun"/>
          <w:rFonts w:ascii="Arial" w:eastAsia="Arial" w:hAnsi="Arial" w:cs="Arial"/>
          <w:color w:val="000000" w:themeColor="text1"/>
        </w:rPr>
        <w:t xml:space="preserve"> If a decision is taken not consult with students as part of the process for a major change proposal, the reasons for this must be recorded. </w:t>
      </w:r>
    </w:p>
    <w:p w14:paraId="6AAD7F8E" w14:textId="2F0D4E33" w:rsidR="6FFFE37E" w:rsidRDefault="6FFFE37E" w:rsidP="3D01A43D">
      <w:pPr>
        <w:pStyle w:val="Heading2"/>
        <w:numPr>
          <w:ilvl w:val="0"/>
          <w:numId w:val="1"/>
        </w:numPr>
        <w:rPr>
          <w:rFonts w:ascii="Arial" w:eastAsia="Arial" w:hAnsi="Arial" w:cs="Arial"/>
          <w:b/>
          <w:bCs/>
          <w:color w:val="auto"/>
          <w:sz w:val="24"/>
          <w:szCs w:val="24"/>
        </w:rPr>
      </w:pPr>
      <w:r w:rsidRPr="3D01A43D">
        <w:rPr>
          <w:rFonts w:ascii="Arial" w:eastAsia="Arial" w:hAnsi="Arial" w:cs="Arial"/>
          <w:b/>
          <w:bCs/>
          <w:color w:val="auto"/>
          <w:sz w:val="24"/>
          <w:szCs w:val="24"/>
        </w:rPr>
        <w:t>Why do we undertake student consultation?</w:t>
      </w:r>
    </w:p>
    <w:p w14:paraId="62DFEA25" w14:textId="0ABAB6B3" w:rsidR="6FFFE37E" w:rsidRDefault="6FFFE37E" w:rsidP="3D01A43D">
      <w:pPr>
        <w:rPr>
          <w:rFonts w:ascii="Arial" w:eastAsia="Arial" w:hAnsi="Arial" w:cs="Arial"/>
          <w:color w:val="000000" w:themeColor="text1"/>
        </w:rPr>
      </w:pPr>
      <w:r w:rsidRPr="6046B942">
        <w:rPr>
          <w:rFonts w:ascii="Arial" w:eastAsia="Arial" w:hAnsi="Arial" w:cs="Arial"/>
          <w:color w:val="000000" w:themeColor="text1"/>
        </w:rPr>
        <w:t xml:space="preserve">The </w:t>
      </w:r>
      <w:hyperlink r:id="rId11">
        <w:r w:rsidRPr="6046B942">
          <w:rPr>
            <w:rStyle w:val="Hyperlink"/>
            <w:rFonts w:ascii="Arial" w:eastAsia="Arial" w:hAnsi="Arial" w:cs="Arial"/>
            <w:b/>
            <w:bCs/>
          </w:rPr>
          <w:t>Competition and Markets Authority (CMA)</w:t>
        </w:r>
      </w:hyperlink>
      <w:r w:rsidRPr="6046B942">
        <w:rPr>
          <w:rFonts w:ascii="Arial" w:eastAsia="Arial" w:hAnsi="Arial" w:cs="Arial"/>
          <w:color w:val="000000" w:themeColor="text1"/>
        </w:rPr>
        <w:t xml:space="preserve"> requires all students </w:t>
      </w:r>
      <w:r w:rsidR="61CC3B80" w:rsidRPr="6046B942">
        <w:rPr>
          <w:rFonts w:ascii="Arial" w:eastAsia="Arial" w:hAnsi="Arial" w:cs="Arial"/>
          <w:color w:val="000000" w:themeColor="text1"/>
        </w:rPr>
        <w:t xml:space="preserve">to be </w:t>
      </w:r>
      <w:r w:rsidRPr="6046B942">
        <w:rPr>
          <w:rFonts w:ascii="Arial" w:eastAsia="Arial" w:hAnsi="Arial" w:cs="Arial"/>
          <w:color w:val="000000" w:themeColor="text1"/>
        </w:rPr>
        <w:t xml:space="preserve">provided with key information prior to them commencing their studies; this is known as the </w:t>
      </w:r>
      <w:r w:rsidRPr="6046B942">
        <w:rPr>
          <w:rFonts w:ascii="Arial" w:eastAsia="Arial" w:hAnsi="Arial" w:cs="Arial"/>
          <w:b/>
          <w:bCs/>
          <w:color w:val="000000" w:themeColor="text1"/>
        </w:rPr>
        <w:t>‘core material information’</w:t>
      </w:r>
      <w:r w:rsidRPr="6046B942">
        <w:rPr>
          <w:rFonts w:ascii="Arial" w:eastAsia="Arial" w:hAnsi="Arial" w:cs="Arial"/>
          <w:color w:val="000000" w:themeColor="text1"/>
        </w:rPr>
        <w:t xml:space="preserve">. Where a proposed change to a course might affect this core material information, students should be given the opportunity to comment on these proposed changes. The documented student consultation information is used, alongside other internal/external consultation data (as appropriate), to inform the course approvals process. </w:t>
      </w:r>
    </w:p>
    <w:p w14:paraId="74EDAC63" w14:textId="252BA9D4" w:rsidR="6FFFE37E" w:rsidRDefault="6FFFE37E" w:rsidP="3D01A43D">
      <w:pPr>
        <w:pStyle w:val="Heading2"/>
        <w:numPr>
          <w:ilvl w:val="0"/>
          <w:numId w:val="1"/>
        </w:numPr>
        <w:rPr>
          <w:rFonts w:ascii="Arial" w:eastAsia="Arial" w:hAnsi="Arial" w:cs="Arial"/>
          <w:b/>
          <w:bCs/>
          <w:color w:val="auto"/>
          <w:sz w:val="24"/>
          <w:szCs w:val="24"/>
        </w:rPr>
      </w:pPr>
      <w:r w:rsidRPr="3D01A43D">
        <w:rPr>
          <w:rFonts w:ascii="Arial" w:eastAsia="Arial" w:hAnsi="Arial" w:cs="Arial"/>
          <w:b/>
          <w:bCs/>
          <w:color w:val="auto"/>
          <w:sz w:val="24"/>
          <w:szCs w:val="24"/>
        </w:rPr>
        <w:t>Which students need to be consulted?</w:t>
      </w:r>
    </w:p>
    <w:p w14:paraId="6CC01743" w14:textId="5F913589" w:rsidR="6FFFE37E" w:rsidRDefault="6FFFE37E" w:rsidP="3D01A43D">
      <w:pPr>
        <w:rPr>
          <w:rFonts w:ascii="Arial" w:eastAsia="Arial" w:hAnsi="Arial" w:cs="Arial"/>
          <w:b/>
          <w:bCs/>
          <w:color w:val="000000" w:themeColor="text1"/>
        </w:rPr>
      </w:pPr>
      <w:r w:rsidRPr="6046B942">
        <w:rPr>
          <w:rFonts w:ascii="Arial" w:eastAsia="Arial" w:hAnsi="Arial" w:cs="Arial"/>
          <w:b/>
          <w:bCs/>
          <w:color w:val="000000" w:themeColor="text1"/>
        </w:rPr>
        <w:t>All</w:t>
      </w:r>
      <w:r w:rsidR="46DFE3C0" w:rsidRPr="6046B942">
        <w:rPr>
          <w:rFonts w:ascii="Arial" w:eastAsia="Arial" w:hAnsi="Arial" w:cs="Arial"/>
          <w:b/>
          <w:bCs/>
          <w:color w:val="000000" w:themeColor="text1"/>
        </w:rPr>
        <w:t xml:space="preserve"> on-course</w:t>
      </w:r>
      <w:r w:rsidRPr="6046B942">
        <w:rPr>
          <w:rFonts w:ascii="Arial" w:eastAsia="Arial" w:hAnsi="Arial" w:cs="Arial"/>
          <w:b/>
          <w:bCs/>
          <w:color w:val="000000" w:themeColor="text1"/>
        </w:rPr>
        <w:t xml:space="preserve"> students</w:t>
      </w:r>
      <w:r w:rsidRPr="6046B942">
        <w:rPr>
          <w:rFonts w:ascii="Arial" w:eastAsia="Arial" w:hAnsi="Arial" w:cs="Arial"/>
          <w:color w:val="000000" w:themeColor="text1"/>
        </w:rPr>
        <w:t xml:space="preserve"> that would be affected by a course change(s) should be given the opportunity to comment on the changes being proposed. This includes students who would be impacted by the change in their next or subsequent years of study</w:t>
      </w:r>
      <w:r w:rsidR="25BEF218" w:rsidRPr="6046B942">
        <w:rPr>
          <w:rFonts w:ascii="Arial" w:eastAsia="Arial" w:hAnsi="Arial" w:cs="Arial"/>
          <w:color w:val="000000" w:themeColor="text1"/>
        </w:rPr>
        <w:t xml:space="preserve"> </w:t>
      </w:r>
      <w:r w:rsidR="25BEF218" w:rsidRPr="6046B942">
        <w:rPr>
          <w:rFonts w:ascii="Arial" w:eastAsia="Arial" w:hAnsi="Arial" w:cs="Arial"/>
        </w:rPr>
        <w:t>and students who have suspended their studies</w:t>
      </w:r>
      <w:r w:rsidR="1489D2DF" w:rsidRPr="6046B942">
        <w:rPr>
          <w:rFonts w:ascii="Arial" w:eastAsia="Arial" w:hAnsi="Arial" w:cs="Arial"/>
        </w:rPr>
        <w:t xml:space="preserve">. It does not apply to students </w:t>
      </w:r>
      <w:r w:rsidR="25BEF218" w:rsidRPr="6046B942">
        <w:rPr>
          <w:rFonts w:ascii="Arial" w:eastAsia="Arial" w:hAnsi="Arial" w:cs="Arial"/>
        </w:rPr>
        <w:t>who have withdrawn</w:t>
      </w:r>
      <w:r w:rsidRPr="6046B942">
        <w:rPr>
          <w:rFonts w:ascii="Arial" w:eastAsia="Arial" w:hAnsi="Arial" w:cs="Arial"/>
        </w:rPr>
        <w:t>.</w:t>
      </w:r>
    </w:p>
    <w:p w14:paraId="20084EC0" w14:textId="7A70CAE7" w:rsidR="5460CB82" w:rsidRDefault="5460CB82" w:rsidP="3D01A43D">
      <w:pPr>
        <w:rPr>
          <w:rFonts w:ascii="Arial" w:eastAsia="Arial" w:hAnsi="Arial" w:cs="Arial"/>
        </w:rPr>
      </w:pPr>
      <w:r w:rsidRPr="6046B942">
        <w:rPr>
          <w:rFonts w:ascii="Arial" w:eastAsia="Arial" w:hAnsi="Arial" w:cs="Arial"/>
        </w:rPr>
        <w:t>If the proposed change is not consistent with how the course has been advertised, applicants</w:t>
      </w:r>
      <w:r w:rsidR="00F304E6">
        <w:rPr>
          <w:rFonts w:ascii="Arial" w:eastAsia="Arial" w:hAnsi="Arial" w:cs="Arial"/>
        </w:rPr>
        <w:t xml:space="preserve"> (including those who have started an application but not yet submitted it)</w:t>
      </w:r>
      <w:r w:rsidRPr="6046B942">
        <w:rPr>
          <w:rFonts w:ascii="Arial" w:eastAsia="Arial" w:hAnsi="Arial" w:cs="Arial"/>
        </w:rPr>
        <w:t xml:space="preserve"> and offer-holders should be informed</w:t>
      </w:r>
      <w:r w:rsidR="204BA14F" w:rsidRPr="6046B942">
        <w:rPr>
          <w:rFonts w:ascii="Arial" w:eastAsia="Arial" w:hAnsi="Arial" w:cs="Arial"/>
        </w:rPr>
        <w:t>, as a minimum,</w:t>
      </w:r>
      <w:r w:rsidRPr="6046B942">
        <w:rPr>
          <w:rFonts w:ascii="Arial" w:eastAsia="Arial" w:hAnsi="Arial" w:cs="Arial"/>
        </w:rPr>
        <w:t xml:space="preserve"> </w:t>
      </w:r>
      <w:r w:rsidRPr="6046B942">
        <w:rPr>
          <w:rFonts w:ascii="Arial" w:eastAsia="Arial" w:hAnsi="Arial" w:cs="Arial"/>
          <w:b/>
          <w:bCs/>
        </w:rPr>
        <w:t>once the change has been approved</w:t>
      </w:r>
      <w:r w:rsidRPr="6046B942">
        <w:rPr>
          <w:rFonts w:ascii="Arial" w:eastAsia="Arial" w:hAnsi="Arial" w:cs="Arial"/>
        </w:rPr>
        <w:t xml:space="preserve"> to allow students the opportunity to withdraw.</w:t>
      </w:r>
      <w:r w:rsidR="19195ADC" w:rsidRPr="6046B942">
        <w:rPr>
          <w:rFonts w:ascii="Arial" w:eastAsia="Arial" w:hAnsi="Arial" w:cs="Arial"/>
        </w:rPr>
        <w:t xml:space="preserve"> Depending on the type of change</w:t>
      </w:r>
      <w:r w:rsidR="7C786446" w:rsidRPr="6046B942">
        <w:rPr>
          <w:rFonts w:ascii="Arial" w:eastAsia="Arial" w:hAnsi="Arial" w:cs="Arial"/>
        </w:rPr>
        <w:t>(s)</w:t>
      </w:r>
      <w:r w:rsidR="19195ADC" w:rsidRPr="6046B942">
        <w:rPr>
          <w:rFonts w:ascii="Arial" w:eastAsia="Arial" w:hAnsi="Arial" w:cs="Arial"/>
        </w:rPr>
        <w:t xml:space="preserve"> being proposed and the timescale for implementation, a department should</w:t>
      </w:r>
      <w:r w:rsidR="7D2E77EA" w:rsidRPr="6046B942">
        <w:rPr>
          <w:rFonts w:ascii="Arial" w:eastAsia="Arial" w:hAnsi="Arial" w:cs="Arial"/>
        </w:rPr>
        <w:t xml:space="preserve"> also</w:t>
      </w:r>
      <w:r w:rsidR="19195ADC" w:rsidRPr="6046B942">
        <w:rPr>
          <w:rFonts w:ascii="Arial" w:eastAsia="Arial" w:hAnsi="Arial" w:cs="Arial"/>
        </w:rPr>
        <w:t xml:space="preserve"> consider the benefit of consulting appli</w:t>
      </w:r>
      <w:r w:rsidR="4823FF0F" w:rsidRPr="6046B942">
        <w:rPr>
          <w:rFonts w:ascii="Arial" w:eastAsia="Arial" w:hAnsi="Arial" w:cs="Arial"/>
        </w:rPr>
        <w:t>cants and offer-holders on the proposed changes</w:t>
      </w:r>
      <w:r w:rsidR="2B11A481" w:rsidRPr="6046B942">
        <w:rPr>
          <w:rFonts w:ascii="Arial" w:eastAsia="Arial" w:hAnsi="Arial" w:cs="Arial"/>
        </w:rPr>
        <w:t>.</w:t>
      </w:r>
    </w:p>
    <w:p w14:paraId="46A02F4C" w14:textId="48FC804E" w:rsidR="157C7A91" w:rsidRDefault="157C7A91" w:rsidP="3D01A43D">
      <w:pPr>
        <w:rPr>
          <w:rFonts w:ascii="Arial" w:eastAsia="Arial" w:hAnsi="Arial" w:cs="Arial"/>
        </w:rPr>
      </w:pPr>
      <w:r w:rsidRPr="6046B942">
        <w:rPr>
          <w:rFonts w:ascii="Arial" w:eastAsia="Arial" w:hAnsi="Arial" w:cs="Arial"/>
        </w:rPr>
        <w:t xml:space="preserve">Where a change will not </w:t>
      </w:r>
      <w:proofErr w:type="spellStart"/>
      <w:r w:rsidRPr="6046B942">
        <w:rPr>
          <w:rFonts w:ascii="Arial" w:eastAsia="Arial" w:hAnsi="Arial" w:cs="Arial"/>
        </w:rPr>
        <w:t>affect</w:t>
      </w:r>
      <w:proofErr w:type="spellEnd"/>
      <w:r w:rsidRPr="6046B942">
        <w:rPr>
          <w:rFonts w:ascii="Arial" w:eastAsia="Arial" w:hAnsi="Arial" w:cs="Arial"/>
        </w:rPr>
        <w:t xml:space="preserve"> on</w:t>
      </w:r>
      <w:r w:rsidR="08068692" w:rsidRPr="6046B942">
        <w:rPr>
          <w:rFonts w:ascii="Arial" w:eastAsia="Arial" w:hAnsi="Arial" w:cs="Arial"/>
        </w:rPr>
        <w:t>-</w:t>
      </w:r>
      <w:r w:rsidRPr="6046B942">
        <w:rPr>
          <w:rFonts w:ascii="Arial" w:eastAsia="Arial" w:hAnsi="Arial" w:cs="Arial"/>
        </w:rPr>
        <w:t>course students or current year applicants, i.e. it is a change for</w:t>
      </w:r>
      <w:r w:rsidR="0117E7D0" w:rsidRPr="6046B942">
        <w:rPr>
          <w:rFonts w:ascii="Arial" w:eastAsia="Arial" w:hAnsi="Arial" w:cs="Arial"/>
        </w:rPr>
        <w:t xml:space="preserve"> a future intake for which advertising has not yet started or where the change will be consistent with current advertising, it is good practice to </w:t>
      </w:r>
      <w:r w:rsidR="3FBCCD01" w:rsidRPr="6046B942">
        <w:rPr>
          <w:rFonts w:ascii="Arial" w:eastAsia="Arial" w:hAnsi="Arial" w:cs="Arial"/>
        </w:rPr>
        <w:t xml:space="preserve">gather </w:t>
      </w:r>
      <w:r w:rsidR="19D8728C" w:rsidRPr="6046B942">
        <w:rPr>
          <w:rFonts w:ascii="Arial" w:eastAsia="Arial" w:hAnsi="Arial" w:cs="Arial"/>
        </w:rPr>
        <w:t xml:space="preserve">student feedback </w:t>
      </w:r>
      <w:r w:rsidR="3FBCCD01" w:rsidRPr="6046B942">
        <w:rPr>
          <w:rFonts w:ascii="Arial" w:eastAsia="Arial" w:hAnsi="Arial" w:cs="Arial"/>
        </w:rPr>
        <w:t>as part of</w:t>
      </w:r>
      <w:r w:rsidR="0D3DEB16" w:rsidRPr="6046B942">
        <w:rPr>
          <w:rFonts w:ascii="Arial" w:eastAsia="Arial" w:hAnsi="Arial" w:cs="Arial"/>
        </w:rPr>
        <w:t xml:space="preserve"> the development of proposals for c</w:t>
      </w:r>
      <w:r w:rsidR="53FE6862" w:rsidRPr="6046B942">
        <w:rPr>
          <w:rFonts w:ascii="Arial" w:eastAsia="Arial" w:hAnsi="Arial" w:cs="Arial"/>
        </w:rPr>
        <w:t>onsideration</w:t>
      </w:r>
      <w:r w:rsidR="0D3DEB16" w:rsidRPr="6046B942">
        <w:rPr>
          <w:rFonts w:ascii="Arial" w:eastAsia="Arial" w:hAnsi="Arial" w:cs="Arial"/>
        </w:rPr>
        <w:t>.</w:t>
      </w:r>
      <w:r w:rsidR="089C84EB" w:rsidRPr="6046B942">
        <w:rPr>
          <w:rFonts w:ascii="Arial" w:eastAsia="Arial" w:hAnsi="Arial" w:cs="Arial"/>
        </w:rPr>
        <w:t xml:space="preserve"> </w:t>
      </w:r>
      <w:r w:rsidR="3F99D5A1" w:rsidRPr="6046B942">
        <w:rPr>
          <w:rFonts w:ascii="Arial" w:eastAsia="Arial" w:hAnsi="Arial" w:cs="Arial"/>
        </w:rPr>
        <w:t xml:space="preserve">Consultation of this nature may be conducted through </w:t>
      </w:r>
      <w:r w:rsidR="00F304E6">
        <w:rPr>
          <w:rFonts w:ascii="Arial" w:eastAsia="Arial" w:hAnsi="Arial" w:cs="Arial"/>
        </w:rPr>
        <w:t>(Graduate) Joint Consultative Committees (</w:t>
      </w:r>
      <w:r w:rsidR="3F99D5A1" w:rsidRPr="6046B942">
        <w:rPr>
          <w:rFonts w:ascii="Arial" w:eastAsia="Arial" w:hAnsi="Arial" w:cs="Arial"/>
        </w:rPr>
        <w:t>(G)JCCs</w:t>
      </w:r>
      <w:r w:rsidR="00F304E6">
        <w:rPr>
          <w:rFonts w:ascii="Arial" w:eastAsia="Arial" w:hAnsi="Arial" w:cs="Arial"/>
        </w:rPr>
        <w:t>)</w:t>
      </w:r>
      <w:r w:rsidR="3F99D5A1" w:rsidRPr="6046B942">
        <w:rPr>
          <w:rFonts w:ascii="Arial" w:eastAsia="Arial" w:hAnsi="Arial" w:cs="Arial"/>
        </w:rPr>
        <w:t xml:space="preserve"> or other consultative fora.</w:t>
      </w:r>
    </w:p>
    <w:p w14:paraId="40BBE095" w14:textId="1D8A783A" w:rsidR="6FFFE37E" w:rsidRDefault="6FFFE37E" w:rsidP="3D01A43D">
      <w:pPr>
        <w:pStyle w:val="Heading2"/>
        <w:numPr>
          <w:ilvl w:val="0"/>
          <w:numId w:val="1"/>
        </w:numPr>
        <w:rPr>
          <w:rFonts w:ascii="Arial" w:eastAsia="Arial" w:hAnsi="Arial" w:cs="Arial"/>
          <w:b/>
          <w:bCs/>
          <w:color w:val="auto"/>
          <w:sz w:val="24"/>
          <w:szCs w:val="24"/>
        </w:rPr>
      </w:pPr>
      <w:r w:rsidRPr="3D01A43D">
        <w:rPr>
          <w:rFonts w:ascii="Arial" w:eastAsia="Arial" w:hAnsi="Arial" w:cs="Arial"/>
          <w:b/>
          <w:bCs/>
          <w:color w:val="auto"/>
          <w:sz w:val="24"/>
          <w:szCs w:val="24"/>
        </w:rPr>
        <w:t>What methods can be used for student consultation?</w:t>
      </w:r>
    </w:p>
    <w:p w14:paraId="5DC75F31" w14:textId="19D309A7" w:rsidR="6FFFE37E" w:rsidRDefault="6FFFE37E" w:rsidP="3D01A43D">
      <w:pPr>
        <w:rPr>
          <w:rFonts w:ascii="Arial" w:eastAsia="Arial" w:hAnsi="Arial" w:cs="Arial"/>
          <w:color w:val="333333"/>
        </w:rPr>
      </w:pPr>
      <w:r w:rsidRPr="6046B942">
        <w:rPr>
          <w:rStyle w:val="normaltextrun"/>
          <w:rFonts w:ascii="Arial" w:eastAsia="Arial" w:hAnsi="Arial" w:cs="Arial"/>
          <w:color w:val="333333"/>
        </w:rPr>
        <w:t xml:space="preserve">The approach(es) used for student consultation will depend on several factors, including the type of </w:t>
      </w:r>
      <w:r w:rsidR="31D03B26" w:rsidRPr="6046B942">
        <w:rPr>
          <w:rStyle w:val="normaltextrun"/>
          <w:rFonts w:ascii="Arial" w:eastAsia="Arial" w:hAnsi="Arial" w:cs="Arial"/>
          <w:color w:val="333333"/>
        </w:rPr>
        <w:t>course</w:t>
      </w:r>
      <w:r w:rsidRPr="6046B942">
        <w:rPr>
          <w:rStyle w:val="normaltextrun"/>
          <w:rFonts w:ascii="Arial" w:eastAsia="Arial" w:hAnsi="Arial" w:cs="Arial"/>
          <w:color w:val="333333"/>
        </w:rPr>
        <w:t>, the nature/timing of the proposed change(s)</w:t>
      </w:r>
      <w:r w:rsidR="4532D798" w:rsidRPr="6046B942">
        <w:rPr>
          <w:rStyle w:val="normaltextrun"/>
          <w:rFonts w:ascii="Arial" w:eastAsia="Arial" w:hAnsi="Arial" w:cs="Arial"/>
          <w:color w:val="333333"/>
        </w:rPr>
        <w:t xml:space="preserve"> and their likely impact on students, as well as the</w:t>
      </w:r>
      <w:r w:rsidRPr="6046B942">
        <w:rPr>
          <w:rStyle w:val="normaltextrun"/>
          <w:rFonts w:ascii="Arial" w:eastAsia="Arial" w:hAnsi="Arial" w:cs="Arial"/>
          <w:color w:val="333333"/>
        </w:rPr>
        <w:t xml:space="preserve"> study location of the students (</w:t>
      </w:r>
      <w:r w:rsidR="1EC24D42" w:rsidRPr="6046B942">
        <w:rPr>
          <w:rStyle w:val="normaltextrun"/>
          <w:rFonts w:ascii="Arial" w:eastAsia="Arial" w:hAnsi="Arial" w:cs="Arial"/>
          <w:color w:val="333333"/>
        </w:rPr>
        <w:t xml:space="preserve">see </w:t>
      </w:r>
      <w:r w:rsidRPr="6046B942">
        <w:rPr>
          <w:rStyle w:val="normaltextrun"/>
          <w:rFonts w:ascii="Arial" w:eastAsia="Arial" w:hAnsi="Arial" w:cs="Arial"/>
          <w:b/>
          <w:bCs/>
          <w:color w:val="333333"/>
        </w:rPr>
        <w:t>Table 1</w:t>
      </w:r>
      <w:r w:rsidR="797231DD" w:rsidRPr="6046B942">
        <w:rPr>
          <w:rStyle w:val="normaltextrun"/>
          <w:rFonts w:ascii="Arial" w:eastAsia="Arial" w:hAnsi="Arial" w:cs="Arial"/>
          <w:b/>
          <w:bCs/>
          <w:color w:val="333333"/>
        </w:rPr>
        <w:t xml:space="preserve"> </w:t>
      </w:r>
      <w:r w:rsidR="797231DD" w:rsidRPr="6046B942">
        <w:rPr>
          <w:rStyle w:val="normaltextrun"/>
          <w:rFonts w:ascii="Arial" w:eastAsia="Arial" w:hAnsi="Arial" w:cs="Arial"/>
          <w:color w:val="333333"/>
        </w:rPr>
        <w:t>for examples</w:t>
      </w:r>
      <w:r w:rsidRPr="6046B942">
        <w:rPr>
          <w:rStyle w:val="normaltextrun"/>
          <w:rFonts w:ascii="Arial" w:eastAsia="Arial" w:hAnsi="Arial" w:cs="Arial"/>
          <w:color w:val="333333"/>
        </w:rPr>
        <w:t xml:space="preserve">). </w:t>
      </w:r>
    </w:p>
    <w:p w14:paraId="0A0F28CA" w14:textId="465652A4" w:rsidR="6FFFE37E" w:rsidRDefault="6FFFE37E">
      <w:pPr>
        <w:pStyle w:val="ListParagraph"/>
        <w:numPr>
          <w:ilvl w:val="0"/>
          <w:numId w:val="4"/>
        </w:numPr>
        <w:rPr>
          <w:rFonts w:ascii="Arial" w:eastAsia="Arial" w:hAnsi="Arial" w:cs="Arial"/>
          <w:color w:val="000000" w:themeColor="text1"/>
        </w:rPr>
      </w:pPr>
      <w:r w:rsidRPr="6046B942">
        <w:rPr>
          <w:rFonts w:ascii="Arial" w:eastAsia="Arial" w:hAnsi="Arial" w:cs="Arial"/>
          <w:color w:val="000000" w:themeColor="text1"/>
        </w:rPr>
        <w:t xml:space="preserve">Due to challenges of survey fatigue and </w:t>
      </w:r>
      <w:r w:rsidR="5E64522A" w:rsidRPr="6046B942">
        <w:rPr>
          <w:rFonts w:ascii="Arial" w:eastAsia="Arial" w:hAnsi="Arial" w:cs="Arial"/>
          <w:color w:val="000000" w:themeColor="text1"/>
        </w:rPr>
        <w:t>potential</w:t>
      </w:r>
      <w:r w:rsidRPr="6046B942">
        <w:rPr>
          <w:rFonts w:ascii="Arial" w:eastAsia="Arial" w:hAnsi="Arial" w:cs="Arial"/>
          <w:color w:val="000000" w:themeColor="text1"/>
        </w:rPr>
        <w:t xml:space="preserve"> accessibility </w:t>
      </w:r>
      <w:r w:rsidR="5BD7E775" w:rsidRPr="6046B942">
        <w:rPr>
          <w:rFonts w:ascii="Arial" w:eastAsia="Arial" w:hAnsi="Arial" w:cs="Arial"/>
          <w:color w:val="000000" w:themeColor="text1"/>
        </w:rPr>
        <w:t>issues with</w:t>
      </w:r>
      <w:r w:rsidRPr="6046B942">
        <w:rPr>
          <w:rFonts w:ascii="Arial" w:eastAsia="Arial" w:hAnsi="Arial" w:cs="Arial"/>
          <w:color w:val="000000" w:themeColor="text1"/>
        </w:rPr>
        <w:t xml:space="preserve"> in-person feedback opportunities for students at Oxford, </w:t>
      </w:r>
      <w:r w:rsidR="33731D24" w:rsidRPr="6046B942">
        <w:rPr>
          <w:rFonts w:ascii="Arial" w:eastAsia="Arial" w:hAnsi="Arial" w:cs="Arial"/>
          <w:color w:val="000000" w:themeColor="text1"/>
        </w:rPr>
        <w:t xml:space="preserve">it is suggested that </w:t>
      </w:r>
      <w:r w:rsidRPr="6046B942">
        <w:rPr>
          <w:rFonts w:ascii="Arial" w:eastAsia="Arial" w:hAnsi="Arial" w:cs="Arial"/>
          <w:b/>
          <w:bCs/>
          <w:color w:val="000000" w:themeColor="text1"/>
        </w:rPr>
        <w:t xml:space="preserve">departments and </w:t>
      </w:r>
      <w:r w:rsidRPr="6046B942">
        <w:rPr>
          <w:rFonts w:ascii="Arial" w:eastAsia="Arial" w:hAnsi="Arial" w:cs="Arial"/>
          <w:b/>
          <w:bCs/>
          <w:color w:val="000000" w:themeColor="text1"/>
        </w:rPr>
        <w:lastRenderedPageBreak/>
        <w:t>faculties utilise more than one approach to collecting student feedback on the proposed change(s)</w:t>
      </w:r>
      <w:r w:rsidR="7951BD2D" w:rsidRPr="6046B942">
        <w:rPr>
          <w:rFonts w:ascii="Arial" w:eastAsia="Arial" w:hAnsi="Arial" w:cs="Arial"/>
          <w:b/>
          <w:bCs/>
          <w:color w:val="000000" w:themeColor="text1"/>
        </w:rPr>
        <w:t xml:space="preserve">; </w:t>
      </w:r>
      <w:r w:rsidR="7951BD2D" w:rsidRPr="6046B942">
        <w:rPr>
          <w:rFonts w:ascii="Arial" w:eastAsia="Arial" w:hAnsi="Arial" w:cs="Arial"/>
          <w:color w:val="000000" w:themeColor="text1"/>
        </w:rPr>
        <w:t xml:space="preserve">this </w:t>
      </w:r>
      <w:r w:rsidR="5899D7F4" w:rsidRPr="6046B942">
        <w:rPr>
          <w:rFonts w:ascii="Arial" w:eastAsia="Arial" w:hAnsi="Arial" w:cs="Arial"/>
          <w:color w:val="000000" w:themeColor="text1"/>
        </w:rPr>
        <w:t>may</w:t>
      </w:r>
      <w:r w:rsidR="7951BD2D" w:rsidRPr="6046B942">
        <w:rPr>
          <w:rFonts w:ascii="Arial" w:eastAsia="Arial" w:hAnsi="Arial" w:cs="Arial"/>
          <w:color w:val="000000" w:themeColor="text1"/>
        </w:rPr>
        <w:t xml:space="preserve"> be </w:t>
      </w:r>
      <w:r w:rsidR="62670492" w:rsidRPr="6046B942">
        <w:rPr>
          <w:rFonts w:ascii="Arial" w:eastAsia="Arial" w:hAnsi="Arial" w:cs="Arial"/>
          <w:color w:val="000000" w:themeColor="text1"/>
        </w:rPr>
        <w:t xml:space="preserve">more relevant </w:t>
      </w:r>
      <w:r w:rsidR="7951BD2D" w:rsidRPr="6046B942">
        <w:rPr>
          <w:rFonts w:ascii="Arial" w:eastAsia="Arial" w:hAnsi="Arial" w:cs="Arial"/>
          <w:color w:val="000000" w:themeColor="text1"/>
        </w:rPr>
        <w:t xml:space="preserve">where student numbers are large </w:t>
      </w:r>
      <w:r w:rsidR="71532F95" w:rsidRPr="6046B942">
        <w:rPr>
          <w:rFonts w:ascii="Arial" w:eastAsia="Arial" w:hAnsi="Arial" w:cs="Arial"/>
          <w:color w:val="000000" w:themeColor="text1"/>
        </w:rPr>
        <w:t xml:space="preserve">and </w:t>
      </w:r>
      <w:r w:rsidR="7492637A" w:rsidRPr="6046B942">
        <w:rPr>
          <w:rFonts w:ascii="Arial" w:eastAsia="Arial" w:hAnsi="Arial" w:cs="Arial"/>
          <w:color w:val="000000" w:themeColor="text1"/>
        </w:rPr>
        <w:t xml:space="preserve">where there </w:t>
      </w:r>
      <w:r w:rsidR="5360A3F1" w:rsidRPr="6046B942">
        <w:rPr>
          <w:rFonts w:ascii="Arial" w:eastAsia="Arial" w:hAnsi="Arial" w:cs="Arial"/>
          <w:color w:val="000000" w:themeColor="text1"/>
        </w:rPr>
        <w:t xml:space="preserve">might be </w:t>
      </w:r>
      <w:r w:rsidR="7492637A" w:rsidRPr="6046B942">
        <w:rPr>
          <w:rFonts w:ascii="Arial" w:eastAsia="Arial" w:hAnsi="Arial" w:cs="Arial"/>
          <w:color w:val="000000" w:themeColor="text1"/>
        </w:rPr>
        <w:t>greater po</w:t>
      </w:r>
      <w:r w:rsidR="7AA62F54" w:rsidRPr="6046B942">
        <w:rPr>
          <w:rFonts w:ascii="Arial" w:eastAsia="Arial" w:hAnsi="Arial" w:cs="Arial"/>
          <w:color w:val="000000" w:themeColor="text1"/>
        </w:rPr>
        <w:t>tential for a low</w:t>
      </w:r>
      <w:r w:rsidR="43EC50FD" w:rsidRPr="6046B942">
        <w:rPr>
          <w:rFonts w:ascii="Arial" w:eastAsia="Arial" w:hAnsi="Arial" w:cs="Arial"/>
          <w:color w:val="000000" w:themeColor="text1"/>
        </w:rPr>
        <w:t>er</w:t>
      </w:r>
      <w:r w:rsidR="7AA62F54" w:rsidRPr="6046B942">
        <w:rPr>
          <w:rFonts w:ascii="Arial" w:eastAsia="Arial" w:hAnsi="Arial" w:cs="Arial"/>
          <w:color w:val="000000" w:themeColor="text1"/>
        </w:rPr>
        <w:t xml:space="preserve"> re</w:t>
      </w:r>
      <w:r w:rsidR="0054FB60" w:rsidRPr="6046B942">
        <w:rPr>
          <w:rFonts w:ascii="Arial" w:eastAsia="Arial" w:hAnsi="Arial" w:cs="Arial"/>
          <w:color w:val="000000" w:themeColor="text1"/>
        </w:rPr>
        <w:t>sponse</w:t>
      </w:r>
      <w:r w:rsidR="7AA62F54" w:rsidRPr="6046B942">
        <w:rPr>
          <w:rFonts w:ascii="Arial" w:eastAsia="Arial" w:hAnsi="Arial" w:cs="Arial"/>
          <w:color w:val="000000" w:themeColor="text1"/>
        </w:rPr>
        <w:t xml:space="preserve"> rate</w:t>
      </w:r>
      <w:r w:rsidRPr="6046B942">
        <w:rPr>
          <w:rFonts w:ascii="Arial" w:eastAsia="Arial" w:hAnsi="Arial" w:cs="Arial"/>
          <w:color w:val="000000" w:themeColor="text1"/>
        </w:rPr>
        <w:t>.</w:t>
      </w:r>
      <w:r w:rsidR="70C2A5C0" w:rsidRPr="6046B942">
        <w:rPr>
          <w:rFonts w:ascii="Arial" w:eastAsia="Arial" w:hAnsi="Arial" w:cs="Arial"/>
          <w:color w:val="000000" w:themeColor="text1"/>
        </w:rPr>
        <w:t xml:space="preserve"> </w:t>
      </w:r>
    </w:p>
    <w:p w14:paraId="0F373D09" w14:textId="1FE9E9F3" w:rsidR="6FFFE37E" w:rsidRDefault="1C221425" w:rsidP="3D01A43D">
      <w:pPr>
        <w:pStyle w:val="ListParagraph"/>
        <w:numPr>
          <w:ilvl w:val="0"/>
          <w:numId w:val="4"/>
        </w:numPr>
        <w:rPr>
          <w:rFonts w:ascii="Arial" w:eastAsia="Arial" w:hAnsi="Arial" w:cs="Arial"/>
          <w:b/>
          <w:bCs/>
          <w:color w:val="000000" w:themeColor="text1"/>
        </w:rPr>
      </w:pPr>
      <w:r w:rsidRPr="3D01A43D">
        <w:rPr>
          <w:rFonts w:ascii="Arial" w:eastAsia="Arial" w:hAnsi="Arial" w:cs="Arial"/>
          <w:b/>
          <w:bCs/>
          <w:color w:val="000000" w:themeColor="text1"/>
        </w:rPr>
        <w:t xml:space="preserve">Using more than one approach to engage students in the consultation process </w:t>
      </w:r>
      <w:r w:rsidR="3FA8F27C" w:rsidRPr="3D01A43D">
        <w:rPr>
          <w:rFonts w:ascii="Arial" w:eastAsia="Arial" w:hAnsi="Arial" w:cs="Arial"/>
          <w:b/>
          <w:bCs/>
          <w:color w:val="000000" w:themeColor="text1"/>
        </w:rPr>
        <w:t>might</w:t>
      </w:r>
      <w:r w:rsidR="79CBED94" w:rsidRPr="3D01A43D">
        <w:rPr>
          <w:rFonts w:ascii="Arial" w:eastAsia="Arial" w:hAnsi="Arial" w:cs="Arial"/>
          <w:b/>
          <w:bCs/>
          <w:color w:val="000000" w:themeColor="text1"/>
        </w:rPr>
        <w:t xml:space="preserve"> </w:t>
      </w:r>
      <w:r w:rsidR="5E4DE105" w:rsidRPr="3D01A43D">
        <w:rPr>
          <w:rFonts w:ascii="Arial" w:eastAsia="Arial" w:hAnsi="Arial" w:cs="Arial"/>
          <w:b/>
          <w:bCs/>
          <w:color w:val="000000" w:themeColor="text1"/>
        </w:rPr>
        <w:t xml:space="preserve">also </w:t>
      </w:r>
      <w:r w:rsidR="79CBED94" w:rsidRPr="3D01A43D">
        <w:rPr>
          <w:rFonts w:ascii="Arial" w:eastAsia="Arial" w:hAnsi="Arial" w:cs="Arial"/>
          <w:b/>
          <w:bCs/>
          <w:color w:val="000000" w:themeColor="text1"/>
        </w:rPr>
        <w:t xml:space="preserve">be </w:t>
      </w:r>
      <w:r w:rsidR="0BD6287F" w:rsidRPr="3D01A43D">
        <w:rPr>
          <w:rFonts w:ascii="Arial" w:eastAsia="Arial" w:hAnsi="Arial" w:cs="Arial"/>
          <w:b/>
          <w:bCs/>
          <w:color w:val="000000" w:themeColor="text1"/>
        </w:rPr>
        <w:t>useful</w:t>
      </w:r>
      <w:r w:rsidR="70C2A5C0" w:rsidRPr="3D01A43D">
        <w:rPr>
          <w:rFonts w:ascii="Arial" w:eastAsia="Arial" w:hAnsi="Arial" w:cs="Arial"/>
          <w:b/>
          <w:bCs/>
          <w:color w:val="000000" w:themeColor="text1"/>
        </w:rPr>
        <w:t xml:space="preserve"> where </w:t>
      </w:r>
      <w:r w:rsidR="25097C53" w:rsidRPr="3D01A43D">
        <w:rPr>
          <w:rFonts w:ascii="Arial" w:eastAsia="Arial" w:hAnsi="Arial" w:cs="Arial"/>
          <w:b/>
          <w:bCs/>
          <w:color w:val="000000" w:themeColor="text1"/>
        </w:rPr>
        <w:t xml:space="preserve">it is considered that </w:t>
      </w:r>
      <w:r w:rsidR="0ED95A7E" w:rsidRPr="3D01A43D">
        <w:rPr>
          <w:rFonts w:ascii="Arial" w:eastAsia="Arial" w:hAnsi="Arial" w:cs="Arial"/>
          <w:b/>
          <w:bCs/>
          <w:color w:val="000000" w:themeColor="text1"/>
        </w:rPr>
        <w:t>t</w:t>
      </w:r>
      <w:r w:rsidR="70C2A5C0" w:rsidRPr="3D01A43D">
        <w:rPr>
          <w:rFonts w:ascii="Arial" w:eastAsia="Arial" w:hAnsi="Arial" w:cs="Arial"/>
          <w:b/>
          <w:bCs/>
          <w:color w:val="000000" w:themeColor="text1"/>
        </w:rPr>
        <w:t xml:space="preserve">he proposed change(s) </w:t>
      </w:r>
      <w:r w:rsidR="144CD44E" w:rsidRPr="3D01A43D">
        <w:rPr>
          <w:rFonts w:ascii="Arial" w:eastAsia="Arial" w:hAnsi="Arial" w:cs="Arial"/>
          <w:b/>
          <w:bCs/>
          <w:color w:val="000000" w:themeColor="text1"/>
        </w:rPr>
        <w:t xml:space="preserve">may have more significant impacts </w:t>
      </w:r>
      <w:r w:rsidR="10A4E992" w:rsidRPr="3D01A43D">
        <w:rPr>
          <w:rFonts w:ascii="Arial" w:eastAsia="Arial" w:hAnsi="Arial" w:cs="Arial"/>
          <w:b/>
          <w:bCs/>
          <w:color w:val="000000" w:themeColor="text1"/>
        </w:rPr>
        <w:t>on students.</w:t>
      </w:r>
    </w:p>
    <w:p w14:paraId="621E9F62" w14:textId="1F406510" w:rsidR="6FFFE37E" w:rsidRDefault="6FFFE37E" w:rsidP="3D01A43D">
      <w:pPr>
        <w:pStyle w:val="ListParagraph"/>
        <w:numPr>
          <w:ilvl w:val="0"/>
          <w:numId w:val="4"/>
        </w:numPr>
        <w:rPr>
          <w:rFonts w:ascii="Arial" w:eastAsia="Arial" w:hAnsi="Arial" w:cs="Arial"/>
          <w:color w:val="000000" w:themeColor="text1"/>
        </w:rPr>
      </w:pPr>
      <w:r w:rsidRPr="6046B942">
        <w:rPr>
          <w:rFonts w:ascii="Arial" w:eastAsia="Arial" w:hAnsi="Arial" w:cs="Arial"/>
          <w:b/>
          <w:bCs/>
          <w:color w:val="000000" w:themeColor="text1"/>
        </w:rPr>
        <w:t xml:space="preserve">Regardless of the method(s) you choose to consult with students, you should report back to them what you learned from their feedback and the changes, if any, that you </w:t>
      </w:r>
      <w:r w:rsidR="18A7C224" w:rsidRPr="6046B942">
        <w:rPr>
          <w:rFonts w:ascii="Arial" w:eastAsia="Arial" w:hAnsi="Arial" w:cs="Arial"/>
          <w:b/>
          <w:bCs/>
          <w:color w:val="000000" w:themeColor="text1"/>
        </w:rPr>
        <w:t xml:space="preserve">have </w:t>
      </w:r>
      <w:r w:rsidRPr="6046B942">
        <w:rPr>
          <w:rFonts w:ascii="Arial" w:eastAsia="Arial" w:hAnsi="Arial" w:cs="Arial"/>
          <w:b/>
          <w:bCs/>
          <w:color w:val="000000" w:themeColor="text1"/>
        </w:rPr>
        <w:t>made in response.</w:t>
      </w:r>
      <w:r w:rsidRPr="6046B942">
        <w:rPr>
          <w:rFonts w:ascii="Arial" w:eastAsia="Arial" w:hAnsi="Arial" w:cs="Arial"/>
          <w:color w:val="000000" w:themeColor="text1"/>
        </w:rPr>
        <w:t xml:space="preserve"> Closing the feedback loop in this way ensures that students </w:t>
      </w:r>
      <w:r w:rsidR="470F06B0" w:rsidRPr="6046B942">
        <w:rPr>
          <w:rFonts w:ascii="Arial" w:eastAsia="Arial" w:hAnsi="Arial" w:cs="Arial"/>
          <w:color w:val="000000" w:themeColor="text1"/>
        </w:rPr>
        <w:t>have greater confidence that</w:t>
      </w:r>
      <w:r w:rsidRPr="6046B942">
        <w:rPr>
          <w:rFonts w:ascii="Arial" w:eastAsia="Arial" w:hAnsi="Arial" w:cs="Arial"/>
          <w:color w:val="000000" w:themeColor="text1"/>
        </w:rPr>
        <w:t xml:space="preserve"> their input is not only heard but acted upon, </w:t>
      </w:r>
      <w:r w:rsidR="2A0D1687" w:rsidRPr="6046B942">
        <w:rPr>
          <w:rFonts w:ascii="Arial" w:eastAsia="Arial" w:hAnsi="Arial" w:cs="Arial"/>
          <w:color w:val="000000" w:themeColor="text1"/>
        </w:rPr>
        <w:t xml:space="preserve">thus </w:t>
      </w:r>
      <w:r w:rsidRPr="6046B942">
        <w:rPr>
          <w:rFonts w:ascii="Arial" w:eastAsia="Arial" w:hAnsi="Arial" w:cs="Arial"/>
          <w:color w:val="000000" w:themeColor="text1"/>
        </w:rPr>
        <w:t xml:space="preserve">fostering an environment of mutual respect and continued student engagement. </w:t>
      </w:r>
    </w:p>
    <w:p w14:paraId="397D3BBA" w14:textId="487F96DD" w:rsidR="6FFFE37E" w:rsidRDefault="6FFFE37E" w:rsidP="3D01A43D">
      <w:pPr>
        <w:pStyle w:val="ListParagraph"/>
        <w:numPr>
          <w:ilvl w:val="0"/>
          <w:numId w:val="4"/>
        </w:numPr>
        <w:rPr>
          <w:rFonts w:ascii="Arial" w:eastAsia="Arial" w:hAnsi="Arial" w:cs="Arial"/>
          <w:color w:val="000000" w:themeColor="text1"/>
        </w:rPr>
      </w:pPr>
      <w:r w:rsidRPr="3D01A43D">
        <w:rPr>
          <w:rFonts w:ascii="Arial" w:eastAsia="Arial" w:hAnsi="Arial" w:cs="Arial"/>
          <w:color w:val="000000" w:themeColor="text1"/>
        </w:rPr>
        <w:t xml:space="preserve">As part of the course approvals process, you </w:t>
      </w:r>
      <w:r w:rsidR="7321601E" w:rsidRPr="3D01A43D">
        <w:rPr>
          <w:rFonts w:ascii="Arial" w:eastAsia="Arial" w:hAnsi="Arial" w:cs="Arial"/>
          <w:color w:val="000000" w:themeColor="text1"/>
        </w:rPr>
        <w:t xml:space="preserve">should </w:t>
      </w:r>
      <w:r w:rsidRPr="3D01A43D">
        <w:rPr>
          <w:rFonts w:ascii="Arial" w:eastAsia="Arial" w:hAnsi="Arial" w:cs="Arial"/>
          <w:color w:val="000000" w:themeColor="text1"/>
        </w:rPr>
        <w:t>provide a summary of the Department/Faculty response to the student consultation</w:t>
      </w:r>
      <w:r w:rsidR="0DE0E05E" w:rsidRPr="3D01A43D">
        <w:rPr>
          <w:rFonts w:ascii="Arial" w:eastAsia="Arial" w:hAnsi="Arial" w:cs="Arial"/>
          <w:color w:val="000000" w:themeColor="text1"/>
        </w:rPr>
        <w:t xml:space="preserve"> undertaken</w:t>
      </w:r>
      <w:r w:rsidRPr="3D01A43D">
        <w:rPr>
          <w:rFonts w:ascii="Arial" w:eastAsia="Arial" w:hAnsi="Arial" w:cs="Arial"/>
          <w:color w:val="000000" w:themeColor="text1"/>
        </w:rPr>
        <w:t xml:space="preserve"> (see </w:t>
      </w:r>
      <w:r w:rsidRPr="3D01A43D">
        <w:rPr>
          <w:rFonts w:ascii="Arial" w:eastAsia="Arial" w:hAnsi="Arial" w:cs="Arial"/>
          <w:b/>
          <w:bCs/>
          <w:color w:val="000000" w:themeColor="text1"/>
        </w:rPr>
        <w:t>Form 1</w:t>
      </w:r>
      <w:r w:rsidRPr="3D01A43D">
        <w:rPr>
          <w:rFonts w:ascii="Arial" w:eastAsia="Arial" w:hAnsi="Arial" w:cs="Arial"/>
          <w:color w:val="000000" w:themeColor="text1"/>
        </w:rPr>
        <w:t>).</w:t>
      </w:r>
    </w:p>
    <w:p w14:paraId="61CB7227" w14:textId="6CAD58CE" w:rsidR="00332FDB" w:rsidRPr="00332FDB" w:rsidRDefault="00332FDB" w:rsidP="3D01A43D">
      <w:pPr>
        <w:rPr>
          <w:rFonts w:ascii="Arial" w:eastAsia="Arial" w:hAnsi="Arial" w:cs="Arial"/>
          <w:color w:val="000000" w:themeColor="text1"/>
        </w:rPr>
      </w:pPr>
      <w:r w:rsidRPr="6046B942">
        <w:rPr>
          <w:rFonts w:ascii="Arial" w:eastAsia="Arial" w:hAnsi="Arial" w:cs="Arial"/>
          <w:color w:val="000000" w:themeColor="text1"/>
        </w:rPr>
        <w:t xml:space="preserve">Further information is also available in the </w:t>
      </w:r>
      <w:hyperlink r:id="rId12">
        <w:r w:rsidRPr="6046B942">
          <w:rPr>
            <w:rStyle w:val="Hyperlink"/>
            <w:rFonts w:ascii="Arial" w:eastAsia="Arial" w:hAnsi="Arial" w:cs="Arial"/>
          </w:rPr>
          <w:t>Policy and guidance on student engagement and representation</w:t>
        </w:r>
      </w:hyperlink>
      <w:r w:rsidRPr="6046B942">
        <w:rPr>
          <w:rFonts w:ascii="Arial" w:eastAsia="Arial" w:hAnsi="Arial" w:cs="Arial"/>
          <w:color w:val="000000" w:themeColor="text1"/>
        </w:rPr>
        <w:t xml:space="preserve"> and in the</w:t>
      </w:r>
      <w:r w:rsidR="7E46E38B" w:rsidRPr="6046B942">
        <w:rPr>
          <w:rFonts w:ascii="Arial" w:eastAsia="Arial" w:hAnsi="Arial" w:cs="Arial"/>
          <w:color w:val="000000" w:themeColor="text1"/>
        </w:rPr>
        <w:t xml:space="preserve"> </w:t>
      </w:r>
      <w:r w:rsidR="62AE317A" w:rsidRPr="6046B942">
        <w:rPr>
          <w:rFonts w:ascii="Arial" w:eastAsia="Arial" w:hAnsi="Arial" w:cs="Arial"/>
          <w:color w:val="000000" w:themeColor="text1"/>
        </w:rPr>
        <w:t>University’s</w:t>
      </w:r>
      <w:r w:rsidRPr="6046B942">
        <w:rPr>
          <w:rFonts w:ascii="Arial" w:eastAsia="Arial" w:hAnsi="Arial" w:cs="Arial"/>
          <w:color w:val="000000" w:themeColor="text1"/>
        </w:rPr>
        <w:t xml:space="preserve"> </w:t>
      </w:r>
      <w:hyperlink r:id="rId13" w:history="1">
        <w:r w:rsidRPr="6046B942">
          <w:rPr>
            <w:rStyle w:val="Hyperlink"/>
            <w:rFonts w:ascii="Arial" w:eastAsia="Arial" w:hAnsi="Arial" w:cs="Arial"/>
          </w:rPr>
          <w:t>Student-Staff Partnershi</w:t>
        </w:r>
        <w:r w:rsidRPr="6046B942">
          <w:rPr>
            <w:rStyle w:val="Hyperlink"/>
            <w:rFonts w:ascii="Arial" w:eastAsia="Arial" w:hAnsi="Arial" w:cs="Arial"/>
          </w:rPr>
          <w:t>p</w:t>
        </w:r>
        <w:r w:rsidRPr="6046B942">
          <w:rPr>
            <w:rStyle w:val="Hyperlink"/>
            <w:rFonts w:ascii="Arial" w:eastAsia="Arial" w:hAnsi="Arial" w:cs="Arial"/>
          </w:rPr>
          <w:t>s Toolkit</w:t>
        </w:r>
      </w:hyperlink>
      <w:r w:rsidR="6172EB87" w:rsidRPr="6046B942">
        <w:rPr>
          <w:rFonts w:ascii="Arial" w:eastAsia="Arial" w:hAnsi="Arial" w:cs="Arial"/>
        </w:rPr>
        <w:t xml:space="preserve">. </w:t>
      </w:r>
    </w:p>
    <w:p w14:paraId="7DC6C720" w14:textId="0D80B491" w:rsidR="2E45AFA7" w:rsidRDefault="2E45AFA7" w:rsidP="3D01A43D">
      <w:pPr>
        <w:pStyle w:val="Heading2"/>
        <w:numPr>
          <w:ilvl w:val="0"/>
          <w:numId w:val="1"/>
        </w:numPr>
        <w:rPr>
          <w:rFonts w:ascii="Arial" w:eastAsia="Arial" w:hAnsi="Arial" w:cs="Arial"/>
          <w:b/>
          <w:bCs/>
          <w:color w:val="auto"/>
          <w:sz w:val="24"/>
          <w:szCs w:val="24"/>
        </w:rPr>
      </w:pPr>
      <w:r w:rsidRPr="3D01A43D">
        <w:rPr>
          <w:rFonts w:ascii="Arial" w:eastAsia="Arial" w:hAnsi="Arial" w:cs="Arial"/>
          <w:b/>
          <w:bCs/>
          <w:color w:val="auto"/>
          <w:sz w:val="24"/>
          <w:szCs w:val="24"/>
        </w:rPr>
        <w:t>How much consultation do we need to do?</w:t>
      </w:r>
    </w:p>
    <w:p w14:paraId="3E435CDA" w14:textId="40FEDD9B" w:rsidR="6FFFE37E" w:rsidRDefault="2E45D4D4" w:rsidP="3D01A43D">
      <w:pPr>
        <w:rPr>
          <w:rFonts w:ascii="Arial" w:eastAsia="Arial" w:hAnsi="Arial" w:cs="Arial"/>
          <w:color w:val="000000" w:themeColor="text1"/>
        </w:rPr>
      </w:pPr>
      <w:r w:rsidRPr="3D01A43D">
        <w:rPr>
          <w:rFonts w:ascii="Arial" w:eastAsia="Arial" w:hAnsi="Arial" w:cs="Arial"/>
          <w:color w:val="000000" w:themeColor="text1"/>
        </w:rPr>
        <w:t>As a minimum,</w:t>
      </w:r>
      <w:r w:rsidR="10A66AE1" w:rsidRPr="3D01A43D">
        <w:rPr>
          <w:rFonts w:ascii="Arial" w:eastAsia="Arial" w:hAnsi="Arial" w:cs="Arial"/>
          <w:color w:val="000000" w:themeColor="text1"/>
        </w:rPr>
        <w:t xml:space="preserve"> for</w:t>
      </w:r>
      <w:r w:rsidRPr="3D01A43D">
        <w:rPr>
          <w:rFonts w:ascii="Arial" w:eastAsia="Arial" w:hAnsi="Arial" w:cs="Arial"/>
          <w:color w:val="000000" w:themeColor="text1"/>
        </w:rPr>
        <w:t xml:space="preserve"> the course approvals process departments/faculties</w:t>
      </w:r>
      <w:r w:rsidR="6FBF192B" w:rsidRPr="3D01A43D">
        <w:rPr>
          <w:rFonts w:ascii="Arial" w:eastAsia="Arial" w:hAnsi="Arial" w:cs="Arial"/>
          <w:color w:val="000000" w:themeColor="text1"/>
        </w:rPr>
        <w:t xml:space="preserve"> should</w:t>
      </w:r>
      <w:r w:rsidRPr="3D01A43D">
        <w:rPr>
          <w:rFonts w:ascii="Arial" w:eastAsia="Arial" w:hAnsi="Arial" w:cs="Arial"/>
          <w:color w:val="000000" w:themeColor="text1"/>
        </w:rPr>
        <w:t>:</w:t>
      </w:r>
    </w:p>
    <w:p w14:paraId="4AB7AF2A" w14:textId="342578D5" w:rsidR="2E45D4D4" w:rsidRDefault="00332FDB" w:rsidP="3D01A43D">
      <w:pPr>
        <w:rPr>
          <w:rFonts w:ascii="Arial" w:eastAsia="Arial" w:hAnsi="Arial" w:cs="Arial"/>
          <w:color w:val="000000" w:themeColor="text1"/>
        </w:rPr>
      </w:pPr>
      <w:r w:rsidRPr="3D01A43D">
        <w:rPr>
          <w:rFonts w:ascii="Arial" w:eastAsia="Arial" w:hAnsi="Arial" w:cs="Arial"/>
          <w:color w:val="000000" w:themeColor="text1"/>
        </w:rPr>
        <w:t>i</w:t>
      </w:r>
      <w:r w:rsidR="2E45D4D4" w:rsidRPr="3D01A43D">
        <w:rPr>
          <w:rFonts w:ascii="Arial" w:eastAsia="Arial" w:hAnsi="Arial" w:cs="Arial"/>
          <w:color w:val="000000" w:themeColor="text1"/>
        </w:rPr>
        <w:t xml:space="preserve">)  </w:t>
      </w:r>
      <w:r w:rsidR="482BFC8E" w:rsidRPr="3D01A43D">
        <w:rPr>
          <w:rFonts w:ascii="Arial" w:eastAsia="Arial" w:hAnsi="Arial" w:cs="Arial"/>
          <w:color w:val="000000" w:themeColor="text1"/>
        </w:rPr>
        <w:t xml:space="preserve">be able to </w:t>
      </w:r>
      <w:r w:rsidR="2E45D4D4" w:rsidRPr="3D01A43D">
        <w:rPr>
          <w:rFonts w:ascii="Arial" w:eastAsia="Arial" w:hAnsi="Arial" w:cs="Arial"/>
          <w:color w:val="000000" w:themeColor="text1"/>
        </w:rPr>
        <w:t xml:space="preserve">demonstrate that all students affected by the change(s) have been contacted and that they have been provided with a period of time, commensurate with the timing, nature and likely impact of the proposed change(s), in which to submit their feedback; </w:t>
      </w:r>
    </w:p>
    <w:p w14:paraId="41666CDB" w14:textId="3D5B8060" w:rsidR="00332FDB" w:rsidRDefault="2E45D4D4" w:rsidP="3D01A43D">
      <w:pPr>
        <w:rPr>
          <w:rFonts w:ascii="Arial" w:eastAsia="Arial" w:hAnsi="Arial" w:cs="Arial"/>
          <w:color w:val="000000" w:themeColor="text1"/>
        </w:rPr>
      </w:pPr>
      <w:r w:rsidRPr="3D01A43D">
        <w:rPr>
          <w:rFonts w:ascii="Arial" w:eastAsia="Arial" w:hAnsi="Arial" w:cs="Arial"/>
          <w:color w:val="000000" w:themeColor="text1"/>
        </w:rPr>
        <w:t>ii) provide opportunity for discussion of the major changes</w:t>
      </w:r>
      <w:r w:rsidR="000F551B" w:rsidRPr="3D01A43D">
        <w:rPr>
          <w:rFonts w:ascii="Arial" w:eastAsia="Arial" w:hAnsi="Arial" w:cs="Arial"/>
          <w:color w:val="000000" w:themeColor="text1"/>
        </w:rPr>
        <w:t>/new course proposals</w:t>
      </w:r>
      <w:r w:rsidRPr="3D01A43D">
        <w:rPr>
          <w:rFonts w:ascii="Arial" w:eastAsia="Arial" w:hAnsi="Arial" w:cs="Arial"/>
          <w:color w:val="000000" w:themeColor="text1"/>
        </w:rPr>
        <w:t xml:space="preserve"> at the relevant student representation panel(s). </w:t>
      </w:r>
    </w:p>
    <w:p w14:paraId="073A7DC8" w14:textId="6F7F4EB5" w:rsidR="2E45D4D4" w:rsidRPr="00A46BA8" w:rsidRDefault="2E45D4D4" w:rsidP="3D01A43D">
      <w:pPr>
        <w:rPr>
          <w:rFonts w:ascii="Arial" w:eastAsia="Arial" w:hAnsi="Arial" w:cs="Arial"/>
          <w:color w:val="000000" w:themeColor="text1"/>
        </w:rPr>
      </w:pPr>
      <w:r w:rsidRPr="6046B942">
        <w:rPr>
          <w:rFonts w:ascii="Arial" w:eastAsia="Arial" w:hAnsi="Arial" w:cs="Arial"/>
          <w:color w:val="000000" w:themeColor="text1"/>
        </w:rPr>
        <w:t>In practical terms this means that</w:t>
      </w:r>
      <w:r w:rsidR="030D619C" w:rsidRPr="6046B942">
        <w:rPr>
          <w:rFonts w:ascii="Arial" w:eastAsia="Arial" w:hAnsi="Arial" w:cs="Arial"/>
          <w:color w:val="000000" w:themeColor="text1"/>
        </w:rPr>
        <w:t xml:space="preserve">, </w:t>
      </w:r>
      <w:r w:rsidR="0E55285C" w:rsidRPr="00F304E6">
        <w:rPr>
          <w:rFonts w:ascii="Arial" w:eastAsia="Arial" w:hAnsi="Arial" w:cs="Arial"/>
          <w:b/>
          <w:bCs/>
          <w:color w:val="000000" w:themeColor="text1"/>
        </w:rPr>
        <w:t>as a minimum</w:t>
      </w:r>
      <w:r w:rsidR="0E55285C" w:rsidRPr="6046B942">
        <w:rPr>
          <w:rFonts w:ascii="Arial" w:eastAsia="Arial" w:hAnsi="Arial" w:cs="Arial"/>
          <w:color w:val="000000" w:themeColor="text1"/>
        </w:rPr>
        <w:t>,</w:t>
      </w:r>
      <w:r w:rsidRPr="6046B942">
        <w:rPr>
          <w:rFonts w:ascii="Arial" w:eastAsia="Arial" w:hAnsi="Arial" w:cs="Arial"/>
          <w:color w:val="000000" w:themeColor="text1"/>
        </w:rPr>
        <w:t xml:space="preserve"> </w:t>
      </w:r>
      <w:r w:rsidR="5D7590BA" w:rsidRPr="6046B942">
        <w:rPr>
          <w:rFonts w:ascii="Arial" w:eastAsia="Arial" w:hAnsi="Arial" w:cs="Arial"/>
          <w:color w:val="000000" w:themeColor="text1"/>
        </w:rPr>
        <w:t xml:space="preserve">the department/faculty should </w:t>
      </w:r>
      <w:r w:rsidR="00A46BA8" w:rsidRPr="6046B942">
        <w:rPr>
          <w:rFonts w:ascii="Arial" w:eastAsia="Arial" w:hAnsi="Arial" w:cs="Arial"/>
          <w:color w:val="000000" w:themeColor="text1"/>
        </w:rPr>
        <w:t xml:space="preserve">for all types of </w:t>
      </w:r>
      <w:r w:rsidR="135CCD25" w:rsidRPr="6046B942">
        <w:rPr>
          <w:rFonts w:ascii="Arial" w:eastAsia="Arial" w:hAnsi="Arial" w:cs="Arial"/>
          <w:color w:val="000000" w:themeColor="text1"/>
        </w:rPr>
        <w:t xml:space="preserve">major </w:t>
      </w:r>
      <w:r w:rsidR="00A46BA8" w:rsidRPr="6046B942">
        <w:rPr>
          <w:rFonts w:ascii="Arial" w:eastAsia="Arial" w:hAnsi="Arial" w:cs="Arial"/>
          <w:color w:val="000000" w:themeColor="text1"/>
        </w:rPr>
        <w:t>change</w:t>
      </w:r>
      <w:r w:rsidR="000F551B" w:rsidRPr="6046B942">
        <w:rPr>
          <w:rFonts w:ascii="Arial" w:eastAsia="Arial" w:hAnsi="Arial" w:cs="Arial"/>
          <w:color w:val="000000" w:themeColor="text1"/>
        </w:rPr>
        <w:t xml:space="preserve"> and for new course</w:t>
      </w:r>
      <w:r w:rsidR="6114627F" w:rsidRPr="6046B942">
        <w:rPr>
          <w:rFonts w:ascii="Arial" w:eastAsia="Arial" w:hAnsi="Arial" w:cs="Arial"/>
          <w:color w:val="000000" w:themeColor="text1"/>
        </w:rPr>
        <w:t xml:space="preserve"> proposal</w:t>
      </w:r>
      <w:r w:rsidR="000F551B" w:rsidRPr="6046B942">
        <w:rPr>
          <w:rFonts w:ascii="Arial" w:eastAsia="Arial" w:hAnsi="Arial" w:cs="Arial"/>
          <w:color w:val="000000" w:themeColor="text1"/>
        </w:rPr>
        <w:t>s</w:t>
      </w:r>
      <w:r w:rsidR="5D7590BA" w:rsidRPr="6046B942">
        <w:rPr>
          <w:rFonts w:ascii="Arial" w:eastAsia="Arial" w:hAnsi="Arial" w:cs="Arial"/>
          <w:color w:val="000000" w:themeColor="text1"/>
        </w:rPr>
        <w:t>:</w:t>
      </w:r>
    </w:p>
    <w:p w14:paraId="3C73054E" w14:textId="54B8E7EC" w:rsidR="5D7590BA" w:rsidRPr="00A46BA8" w:rsidRDefault="00A46BA8" w:rsidP="3D01A43D">
      <w:pPr>
        <w:ind w:left="720"/>
        <w:rPr>
          <w:rFonts w:ascii="Arial" w:eastAsia="Arial" w:hAnsi="Arial" w:cs="Arial"/>
        </w:rPr>
      </w:pPr>
      <w:r w:rsidRPr="6046B942">
        <w:rPr>
          <w:rFonts w:ascii="Arial" w:eastAsia="Arial" w:hAnsi="Arial" w:cs="Arial"/>
          <w:b/>
          <w:bCs/>
        </w:rPr>
        <w:t>1</w:t>
      </w:r>
      <w:r w:rsidR="5D7590BA" w:rsidRPr="6046B942">
        <w:rPr>
          <w:rFonts w:ascii="Arial" w:eastAsia="Arial" w:hAnsi="Arial" w:cs="Arial"/>
          <w:b/>
          <w:bCs/>
        </w:rPr>
        <w:t>. Table all major changes</w:t>
      </w:r>
      <w:r w:rsidR="000F551B" w:rsidRPr="6046B942">
        <w:rPr>
          <w:rFonts w:ascii="Arial" w:eastAsia="Arial" w:hAnsi="Arial" w:cs="Arial"/>
          <w:b/>
          <w:bCs/>
        </w:rPr>
        <w:t>/new course proposals</w:t>
      </w:r>
      <w:r w:rsidR="5D7590BA" w:rsidRPr="6046B942">
        <w:rPr>
          <w:rFonts w:ascii="Arial" w:eastAsia="Arial" w:hAnsi="Arial" w:cs="Arial"/>
          <w:b/>
          <w:bCs/>
        </w:rPr>
        <w:t xml:space="preserve"> on the agenda for </w:t>
      </w:r>
      <w:r w:rsidR="28966F52" w:rsidRPr="6046B942">
        <w:rPr>
          <w:rFonts w:ascii="Arial" w:eastAsia="Arial" w:hAnsi="Arial" w:cs="Arial"/>
          <w:b/>
          <w:bCs/>
        </w:rPr>
        <w:t xml:space="preserve">discussion at </w:t>
      </w:r>
      <w:r w:rsidR="5D7590BA" w:rsidRPr="6046B942">
        <w:rPr>
          <w:rFonts w:ascii="Arial" w:eastAsia="Arial" w:hAnsi="Arial" w:cs="Arial"/>
          <w:b/>
          <w:bCs/>
        </w:rPr>
        <w:t>the relevant student representation panel(s)</w:t>
      </w:r>
      <w:r w:rsidR="4C3F495D" w:rsidRPr="6046B942">
        <w:rPr>
          <w:rFonts w:ascii="Arial" w:eastAsia="Arial" w:hAnsi="Arial" w:cs="Arial"/>
          <w:b/>
          <w:bCs/>
        </w:rPr>
        <w:t xml:space="preserve"> (JCC/GJCC)</w:t>
      </w:r>
      <w:r w:rsidR="5D7590BA" w:rsidRPr="6046B942">
        <w:rPr>
          <w:rFonts w:ascii="Arial" w:eastAsia="Arial" w:hAnsi="Arial" w:cs="Arial"/>
          <w:b/>
          <w:bCs/>
        </w:rPr>
        <w:t>.</w:t>
      </w:r>
      <w:r w:rsidRPr="6046B942">
        <w:rPr>
          <w:rFonts w:ascii="Arial" w:eastAsia="Arial" w:hAnsi="Arial" w:cs="Arial"/>
          <w:b/>
          <w:bCs/>
        </w:rPr>
        <w:t xml:space="preserve"> </w:t>
      </w:r>
      <w:r w:rsidRPr="6046B942">
        <w:rPr>
          <w:rFonts w:ascii="Arial" w:eastAsia="Arial" w:hAnsi="Arial" w:cs="Arial"/>
        </w:rPr>
        <w:t xml:space="preserve">Items should set out what the change is, why it is being proposed, and the input </w:t>
      </w:r>
      <w:r w:rsidR="582B4860" w:rsidRPr="6046B942">
        <w:rPr>
          <w:rFonts w:ascii="Arial" w:eastAsia="Arial" w:hAnsi="Arial" w:cs="Arial"/>
        </w:rPr>
        <w:t xml:space="preserve">from students </w:t>
      </w:r>
      <w:r w:rsidRPr="6046B942">
        <w:rPr>
          <w:rFonts w:ascii="Arial" w:eastAsia="Arial" w:hAnsi="Arial" w:cs="Arial"/>
        </w:rPr>
        <w:t>being requested.</w:t>
      </w:r>
      <w:r w:rsidR="000F551B" w:rsidRPr="6046B942">
        <w:rPr>
          <w:rFonts w:ascii="Arial" w:eastAsia="Arial" w:hAnsi="Arial" w:cs="Arial"/>
        </w:rPr>
        <w:t xml:space="preserve"> Where changes are made to proposals either in response to student feedback or for other reasons, revised proposals should be considered again at relevant student representation panels</w:t>
      </w:r>
      <w:r w:rsidR="00F304E6">
        <w:rPr>
          <w:rFonts w:ascii="Arial" w:eastAsia="Arial" w:hAnsi="Arial" w:cs="Arial"/>
        </w:rPr>
        <w:t>.</w:t>
      </w:r>
    </w:p>
    <w:p w14:paraId="58C11003" w14:textId="150E0707" w:rsidR="00A46BA8" w:rsidRPr="00A46BA8" w:rsidRDefault="00A46BA8" w:rsidP="3D01A43D">
      <w:pPr>
        <w:rPr>
          <w:rFonts w:ascii="Arial" w:eastAsia="Arial" w:hAnsi="Arial" w:cs="Arial"/>
          <w:color w:val="000000" w:themeColor="text1"/>
        </w:rPr>
      </w:pPr>
      <w:r w:rsidRPr="3D01A43D">
        <w:rPr>
          <w:rFonts w:ascii="Arial" w:eastAsia="Arial" w:hAnsi="Arial" w:cs="Arial"/>
          <w:color w:val="000000" w:themeColor="text1"/>
        </w:rPr>
        <w:t>In addition, if the proposed change will have a direct impact on students, the department/faculty should:</w:t>
      </w:r>
    </w:p>
    <w:p w14:paraId="7F5FDEAF" w14:textId="54A631DC" w:rsidR="00A46BA8" w:rsidRPr="00A46BA8" w:rsidRDefault="00A46BA8" w:rsidP="6046B942">
      <w:pPr>
        <w:ind w:left="720"/>
        <w:rPr>
          <w:rFonts w:ascii="Arial" w:eastAsia="Arial" w:hAnsi="Arial" w:cs="Arial"/>
          <w:b/>
          <w:bCs/>
          <w:i/>
          <w:iCs/>
          <w:highlight w:val="yellow"/>
        </w:rPr>
      </w:pPr>
      <w:r w:rsidRPr="6046B942">
        <w:rPr>
          <w:rFonts w:ascii="Arial" w:eastAsia="Arial" w:hAnsi="Arial" w:cs="Arial"/>
          <w:b/>
          <w:bCs/>
          <w:color w:val="000000" w:themeColor="text1"/>
        </w:rPr>
        <w:t>2. Send a</w:t>
      </w:r>
      <w:r w:rsidR="45131AB9" w:rsidRPr="6046B942">
        <w:rPr>
          <w:rFonts w:ascii="Arial" w:eastAsia="Arial" w:hAnsi="Arial" w:cs="Arial"/>
          <w:b/>
          <w:bCs/>
          <w:color w:val="000000" w:themeColor="text1"/>
        </w:rPr>
        <w:t>n</w:t>
      </w:r>
      <w:r w:rsidRPr="6046B942">
        <w:rPr>
          <w:rFonts w:ascii="Arial" w:eastAsia="Arial" w:hAnsi="Arial" w:cs="Arial"/>
          <w:b/>
          <w:bCs/>
          <w:color w:val="000000" w:themeColor="text1"/>
        </w:rPr>
        <w:t xml:space="preserve"> email to all students affected to inform them of the proposed change(s) and outlining opportunities for students to provide their feedback. </w:t>
      </w:r>
      <w:r w:rsidRPr="6046B942">
        <w:rPr>
          <w:rFonts w:ascii="Arial" w:eastAsia="Arial" w:hAnsi="Arial" w:cs="Arial"/>
          <w:color w:val="000000" w:themeColor="text1"/>
        </w:rPr>
        <w:t>This should be sent to the students’ University of Oxford email address. The email should clearly set out the proposed change(s) with the associated rationale and outline the option(s) for students to provide their feedback within a reasonable and clearly specified timeframe.</w:t>
      </w:r>
    </w:p>
    <w:p w14:paraId="15722349" w14:textId="607C6F6F" w:rsidR="00A46BA8" w:rsidRDefault="00A46BA8" w:rsidP="00F304E6">
      <w:pPr>
        <w:rPr>
          <w:rFonts w:ascii="Arial" w:eastAsia="Arial" w:hAnsi="Arial" w:cs="Arial"/>
          <w:color w:val="000000" w:themeColor="text1"/>
        </w:rPr>
      </w:pPr>
      <w:r w:rsidRPr="6046B942">
        <w:rPr>
          <w:rFonts w:ascii="Arial" w:eastAsia="Arial" w:hAnsi="Arial" w:cs="Arial"/>
          <w:color w:val="000000" w:themeColor="text1"/>
        </w:rPr>
        <w:t xml:space="preserve">Despite staff and student efforts, it can be challenging to get a representative sample of student responses to a call for feedback on a proposed </w:t>
      </w:r>
      <w:r w:rsidR="00F304E6">
        <w:rPr>
          <w:rFonts w:ascii="Arial" w:eastAsia="Arial" w:hAnsi="Arial" w:cs="Arial"/>
          <w:color w:val="000000" w:themeColor="text1"/>
        </w:rPr>
        <w:t xml:space="preserve">major </w:t>
      </w:r>
      <w:r w:rsidRPr="6046B942">
        <w:rPr>
          <w:rFonts w:ascii="Arial" w:eastAsia="Arial" w:hAnsi="Arial" w:cs="Arial"/>
          <w:color w:val="000000" w:themeColor="text1"/>
        </w:rPr>
        <w:t xml:space="preserve">course change(s) or feedback on new </w:t>
      </w:r>
      <w:r w:rsidR="0D70B4D0" w:rsidRPr="6046B942">
        <w:rPr>
          <w:rFonts w:ascii="Arial" w:eastAsia="Arial" w:hAnsi="Arial" w:cs="Arial"/>
          <w:color w:val="000000" w:themeColor="text1"/>
        </w:rPr>
        <w:t>course proposals</w:t>
      </w:r>
      <w:r w:rsidR="11F13906" w:rsidRPr="6046B942">
        <w:rPr>
          <w:rFonts w:ascii="Arial" w:eastAsia="Arial" w:hAnsi="Arial" w:cs="Arial"/>
          <w:color w:val="000000" w:themeColor="text1"/>
        </w:rPr>
        <w:t xml:space="preserve">. </w:t>
      </w:r>
      <w:r w:rsidRPr="6046B942">
        <w:rPr>
          <w:rFonts w:ascii="Arial" w:eastAsia="Arial" w:hAnsi="Arial" w:cs="Arial"/>
          <w:color w:val="000000" w:themeColor="text1"/>
        </w:rPr>
        <w:t>Departments/faculties may therefore find it helpful to use their initial email contact with students to state that “</w:t>
      </w:r>
      <w:r w:rsidRPr="6046B942">
        <w:rPr>
          <w:rFonts w:ascii="Arial" w:eastAsia="Arial" w:hAnsi="Arial" w:cs="Arial"/>
          <w:i/>
          <w:iCs/>
          <w:color w:val="000000" w:themeColor="text1"/>
        </w:rPr>
        <w:t>if no response is received by [insert a clearly specified date/time], it will be interpreted as you [the student] being in support of the proposed course change(s)</w:t>
      </w:r>
      <w:r w:rsidRPr="6046B942">
        <w:rPr>
          <w:rFonts w:ascii="Arial" w:eastAsia="Arial" w:hAnsi="Arial" w:cs="Arial"/>
          <w:color w:val="000000" w:themeColor="text1"/>
        </w:rPr>
        <w:t xml:space="preserve">.” </w:t>
      </w:r>
    </w:p>
    <w:p w14:paraId="2B052729" w14:textId="3F19381F" w:rsidR="00A46BA8" w:rsidRDefault="00A46BA8" w:rsidP="6046B942">
      <w:pPr>
        <w:rPr>
          <w:rFonts w:ascii="Arial" w:eastAsia="Arial" w:hAnsi="Arial" w:cs="Arial"/>
          <w:color w:val="000000" w:themeColor="text1"/>
        </w:rPr>
      </w:pPr>
      <w:r w:rsidRPr="6046B942">
        <w:rPr>
          <w:rFonts w:ascii="Arial" w:eastAsia="Arial" w:hAnsi="Arial" w:cs="Arial"/>
          <w:color w:val="000000" w:themeColor="text1"/>
        </w:rPr>
        <w:lastRenderedPageBreak/>
        <w:t xml:space="preserve">However, where an academic judgement is made that a change is likely to be particularly impactful, including for the change to be considered as having a negative, departments/faculties should take </w:t>
      </w:r>
      <w:r w:rsidRPr="6046B942">
        <w:rPr>
          <w:rFonts w:ascii="Arial" w:eastAsia="Arial" w:hAnsi="Arial" w:cs="Arial"/>
          <w:b/>
          <w:bCs/>
          <w:color w:val="000000" w:themeColor="text1"/>
        </w:rPr>
        <w:t>additional steps</w:t>
      </w:r>
      <w:r w:rsidRPr="6046B942">
        <w:rPr>
          <w:rFonts w:ascii="Arial" w:eastAsia="Arial" w:hAnsi="Arial" w:cs="Arial"/>
          <w:color w:val="000000" w:themeColor="text1"/>
        </w:rPr>
        <w:t xml:space="preserve"> to encourage student engagement with the consultation process. For example:</w:t>
      </w:r>
    </w:p>
    <w:p w14:paraId="7FBC2C6D" w14:textId="77777777" w:rsidR="00A46BA8" w:rsidRDefault="00A46BA8" w:rsidP="3D01A43D">
      <w:pPr>
        <w:pStyle w:val="ListParagraph"/>
        <w:numPr>
          <w:ilvl w:val="1"/>
          <w:numId w:val="2"/>
        </w:numPr>
        <w:rPr>
          <w:rFonts w:ascii="Arial" w:eastAsia="Arial" w:hAnsi="Arial" w:cs="Arial"/>
          <w:color w:val="000000" w:themeColor="text1"/>
        </w:rPr>
      </w:pPr>
      <w:r w:rsidRPr="3D01A43D">
        <w:rPr>
          <w:rFonts w:ascii="Arial" w:eastAsia="Arial" w:hAnsi="Arial" w:cs="Arial"/>
          <w:color w:val="000000" w:themeColor="text1"/>
        </w:rPr>
        <w:t>Sending a reminder email(s) to all affected students to offer the opportunity to provide feedback on the proposed course change(s); it may be necessary to extend the deadline for receiving feedback</w:t>
      </w:r>
    </w:p>
    <w:p w14:paraId="2BD0ABE9" w14:textId="20CBEF62" w:rsidR="00A46BA8" w:rsidRDefault="00A46BA8" w:rsidP="3D01A43D">
      <w:pPr>
        <w:pStyle w:val="ListParagraph"/>
        <w:numPr>
          <w:ilvl w:val="1"/>
          <w:numId w:val="2"/>
        </w:numPr>
        <w:rPr>
          <w:rFonts w:ascii="Arial" w:eastAsia="Arial" w:hAnsi="Arial" w:cs="Arial"/>
          <w:color w:val="000000" w:themeColor="text1"/>
        </w:rPr>
      </w:pPr>
      <w:r w:rsidRPr="6046B942">
        <w:rPr>
          <w:rFonts w:ascii="Arial" w:eastAsia="Arial" w:hAnsi="Arial" w:cs="Arial"/>
          <w:color w:val="000000" w:themeColor="text1"/>
        </w:rPr>
        <w:t xml:space="preserve">Using </w:t>
      </w:r>
      <w:r w:rsidR="04F95B3B" w:rsidRPr="6046B942">
        <w:rPr>
          <w:rFonts w:ascii="Arial" w:eastAsia="Arial" w:hAnsi="Arial" w:cs="Arial"/>
          <w:color w:val="000000" w:themeColor="text1"/>
        </w:rPr>
        <w:t>other</w:t>
      </w:r>
      <w:r w:rsidRPr="6046B942">
        <w:rPr>
          <w:rFonts w:ascii="Arial" w:eastAsia="Arial" w:hAnsi="Arial" w:cs="Arial"/>
          <w:color w:val="000000" w:themeColor="text1"/>
        </w:rPr>
        <w:t xml:space="preserve"> method(s) to collate student feedback (see Table 1)</w:t>
      </w:r>
    </w:p>
    <w:p w14:paraId="48FFA1D0" w14:textId="221D6442" w:rsidR="000F551B" w:rsidRPr="000F551B" w:rsidRDefault="000F551B" w:rsidP="3D01A43D">
      <w:pPr>
        <w:ind w:left="720"/>
        <w:rPr>
          <w:rFonts w:ascii="Arial" w:eastAsia="Arial" w:hAnsi="Arial" w:cs="Arial"/>
          <w:color w:val="000000" w:themeColor="text1"/>
        </w:rPr>
      </w:pPr>
      <w:r w:rsidRPr="6046B942">
        <w:rPr>
          <w:rFonts w:ascii="Arial" w:eastAsia="Arial" w:hAnsi="Arial" w:cs="Arial"/>
          <w:b/>
          <w:bCs/>
          <w:color w:val="000000" w:themeColor="text1"/>
        </w:rPr>
        <w:t xml:space="preserve">3. If changes are made to </w:t>
      </w:r>
      <w:r w:rsidR="4B3D755F" w:rsidRPr="6046B942">
        <w:rPr>
          <w:rFonts w:ascii="Arial" w:eastAsia="Arial" w:hAnsi="Arial" w:cs="Arial"/>
          <w:b/>
          <w:bCs/>
          <w:color w:val="000000" w:themeColor="text1"/>
        </w:rPr>
        <w:t xml:space="preserve">course change </w:t>
      </w:r>
      <w:r w:rsidRPr="6046B942">
        <w:rPr>
          <w:rFonts w:ascii="Arial" w:eastAsia="Arial" w:hAnsi="Arial" w:cs="Arial"/>
          <w:b/>
          <w:bCs/>
          <w:color w:val="000000" w:themeColor="text1"/>
        </w:rPr>
        <w:t>proposals following a first round of student con</w:t>
      </w:r>
      <w:r w:rsidR="5D51D466" w:rsidRPr="6046B942">
        <w:rPr>
          <w:rFonts w:ascii="Arial" w:eastAsia="Arial" w:hAnsi="Arial" w:cs="Arial"/>
          <w:b/>
          <w:bCs/>
          <w:color w:val="000000" w:themeColor="text1"/>
        </w:rPr>
        <w:t>sultations</w:t>
      </w:r>
      <w:r w:rsidRPr="6046B942">
        <w:rPr>
          <w:rFonts w:ascii="Arial" w:eastAsia="Arial" w:hAnsi="Arial" w:cs="Arial"/>
          <w:b/>
          <w:bCs/>
          <w:color w:val="000000" w:themeColor="text1"/>
        </w:rPr>
        <w:t xml:space="preserve">, a second round of emails should </w:t>
      </w:r>
      <w:r w:rsidR="6659C133" w:rsidRPr="6046B942">
        <w:rPr>
          <w:rFonts w:ascii="Arial" w:eastAsia="Arial" w:hAnsi="Arial" w:cs="Arial"/>
          <w:b/>
          <w:bCs/>
          <w:color w:val="000000" w:themeColor="text1"/>
        </w:rPr>
        <w:t>be sent</w:t>
      </w:r>
      <w:r w:rsidR="45E196DD" w:rsidRPr="6046B942">
        <w:rPr>
          <w:rFonts w:ascii="Arial" w:eastAsia="Arial" w:hAnsi="Arial" w:cs="Arial"/>
          <w:b/>
          <w:bCs/>
          <w:color w:val="000000" w:themeColor="text1"/>
        </w:rPr>
        <w:t xml:space="preserve"> to all students</w:t>
      </w:r>
      <w:r w:rsidR="00F304E6">
        <w:rPr>
          <w:rFonts w:ascii="Arial" w:eastAsia="Arial" w:hAnsi="Arial" w:cs="Arial"/>
          <w:b/>
          <w:bCs/>
          <w:color w:val="000000" w:themeColor="text1"/>
        </w:rPr>
        <w:t>.</w:t>
      </w:r>
      <w:r w:rsidR="45E196DD" w:rsidRPr="6046B942">
        <w:rPr>
          <w:rFonts w:ascii="Arial" w:eastAsia="Arial" w:hAnsi="Arial" w:cs="Arial"/>
          <w:b/>
          <w:bCs/>
          <w:color w:val="000000" w:themeColor="text1"/>
        </w:rPr>
        <w:t xml:space="preserve"> </w:t>
      </w:r>
      <w:r w:rsidR="00F304E6" w:rsidRPr="00F304E6">
        <w:rPr>
          <w:rFonts w:ascii="Arial" w:eastAsia="Arial" w:hAnsi="Arial" w:cs="Arial"/>
          <w:bCs/>
          <w:color w:val="000000" w:themeColor="text1"/>
        </w:rPr>
        <w:t>F</w:t>
      </w:r>
      <w:r w:rsidRPr="6046B942">
        <w:rPr>
          <w:rFonts w:ascii="Arial" w:eastAsia="Arial" w:hAnsi="Arial" w:cs="Arial"/>
          <w:color w:val="000000" w:themeColor="text1"/>
        </w:rPr>
        <w:t>or example</w:t>
      </w:r>
      <w:r w:rsidR="002536C8" w:rsidRPr="6046B942">
        <w:rPr>
          <w:rFonts w:ascii="Arial" w:eastAsia="Arial" w:hAnsi="Arial" w:cs="Arial"/>
          <w:color w:val="000000" w:themeColor="text1"/>
        </w:rPr>
        <w:t xml:space="preserve">, if </w:t>
      </w:r>
      <w:r w:rsidR="4C020729" w:rsidRPr="6046B942">
        <w:rPr>
          <w:rFonts w:ascii="Arial" w:eastAsia="Arial" w:hAnsi="Arial" w:cs="Arial"/>
          <w:color w:val="000000" w:themeColor="text1"/>
        </w:rPr>
        <w:t xml:space="preserve">course change </w:t>
      </w:r>
      <w:r w:rsidR="002536C8" w:rsidRPr="6046B942">
        <w:rPr>
          <w:rFonts w:ascii="Arial" w:eastAsia="Arial" w:hAnsi="Arial" w:cs="Arial"/>
          <w:color w:val="000000" w:themeColor="text1"/>
        </w:rPr>
        <w:t>proposals are modified in light of negative student feedback but it is still desirable or necessary for a change to be made.</w:t>
      </w:r>
    </w:p>
    <w:p w14:paraId="2486F1DE" w14:textId="2C219147" w:rsidR="52F5FDB6" w:rsidRDefault="52F5FDB6" w:rsidP="3D01A43D">
      <w:pPr>
        <w:ind w:left="720"/>
        <w:rPr>
          <w:rFonts w:ascii="Arial" w:eastAsia="Arial" w:hAnsi="Arial" w:cs="Arial"/>
          <w:color w:val="000000" w:themeColor="text1"/>
        </w:rPr>
      </w:pPr>
    </w:p>
    <w:p w14:paraId="46A1FAD4" w14:textId="0571ABD9" w:rsidR="6FFFE37E" w:rsidRDefault="2E45AFA7" w:rsidP="6046B942">
      <w:pPr>
        <w:pBdr>
          <w:top w:val="single" w:sz="4" w:space="4" w:color="000000"/>
          <w:left w:val="single" w:sz="4" w:space="4" w:color="000000"/>
          <w:bottom w:val="single" w:sz="4" w:space="4" w:color="000000"/>
          <w:right w:val="single" w:sz="4" w:space="4" w:color="000000"/>
        </w:pBdr>
        <w:rPr>
          <w:rFonts w:ascii="Arial" w:eastAsia="Arial" w:hAnsi="Arial" w:cs="Arial"/>
          <w:color w:val="000000" w:themeColor="text1"/>
        </w:rPr>
      </w:pPr>
      <w:r w:rsidRPr="6046B942">
        <w:rPr>
          <w:rFonts w:ascii="Arial" w:eastAsia="Arial" w:hAnsi="Arial" w:cs="Arial"/>
          <w:color w:val="000000" w:themeColor="text1"/>
        </w:rPr>
        <w:t xml:space="preserve">A summary of the </w:t>
      </w:r>
      <w:r w:rsidR="09649C4F" w:rsidRPr="6046B942">
        <w:rPr>
          <w:rFonts w:ascii="Arial" w:eastAsia="Arial" w:hAnsi="Arial" w:cs="Arial"/>
          <w:color w:val="000000" w:themeColor="text1"/>
        </w:rPr>
        <w:t xml:space="preserve">methods used to engage students in the consultation process and the </w:t>
      </w:r>
      <w:r w:rsidRPr="6046B942">
        <w:rPr>
          <w:rFonts w:ascii="Arial" w:eastAsia="Arial" w:hAnsi="Arial" w:cs="Arial"/>
          <w:color w:val="000000" w:themeColor="text1"/>
        </w:rPr>
        <w:t xml:space="preserve">student response rate should be included as part of the course approvals </w:t>
      </w:r>
      <w:r w:rsidR="1FEAF11A" w:rsidRPr="6046B942">
        <w:rPr>
          <w:rFonts w:ascii="Arial" w:eastAsia="Arial" w:hAnsi="Arial" w:cs="Arial"/>
          <w:color w:val="000000" w:themeColor="text1"/>
        </w:rPr>
        <w:t>documentation</w:t>
      </w:r>
      <w:r w:rsidR="60D4BE1F" w:rsidRPr="6046B942">
        <w:rPr>
          <w:rFonts w:ascii="Arial" w:eastAsia="Arial" w:hAnsi="Arial" w:cs="Arial"/>
          <w:color w:val="000000" w:themeColor="text1"/>
        </w:rPr>
        <w:t xml:space="preserve"> (see Form 1)</w:t>
      </w:r>
      <w:r w:rsidR="1047744E" w:rsidRPr="6046B942">
        <w:rPr>
          <w:rFonts w:ascii="Arial" w:eastAsia="Arial" w:hAnsi="Arial" w:cs="Arial"/>
          <w:color w:val="000000" w:themeColor="text1"/>
        </w:rPr>
        <w:t xml:space="preserve">. </w:t>
      </w:r>
      <w:r w:rsidR="1047744E" w:rsidRPr="6046B942">
        <w:rPr>
          <w:rFonts w:ascii="Arial" w:eastAsia="Arial" w:hAnsi="Arial" w:cs="Arial"/>
          <w:b/>
          <w:bCs/>
          <w:color w:val="000000" w:themeColor="text1"/>
        </w:rPr>
        <w:t xml:space="preserve">This means that even if student response rates to the consultation are low, there is a clear record that attempts have been made </w:t>
      </w:r>
      <w:r w:rsidR="748248BF" w:rsidRPr="6046B942">
        <w:rPr>
          <w:rFonts w:ascii="Arial" w:eastAsia="Arial" w:hAnsi="Arial" w:cs="Arial"/>
          <w:b/>
          <w:bCs/>
          <w:color w:val="000000" w:themeColor="text1"/>
        </w:rPr>
        <w:t xml:space="preserve">by the Department/Faculty </w:t>
      </w:r>
      <w:r w:rsidR="1047744E" w:rsidRPr="6046B942">
        <w:rPr>
          <w:rFonts w:ascii="Arial" w:eastAsia="Arial" w:hAnsi="Arial" w:cs="Arial"/>
          <w:b/>
          <w:bCs/>
          <w:color w:val="000000" w:themeColor="text1"/>
        </w:rPr>
        <w:t>to engage students</w:t>
      </w:r>
      <w:r w:rsidR="698E9B15" w:rsidRPr="6046B942">
        <w:rPr>
          <w:rFonts w:ascii="Arial" w:eastAsia="Arial" w:hAnsi="Arial" w:cs="Arial"/>
          <w:b/>
          <w:bCs/>
          <w:color w:val="000000" w:themeColor="text1"/>
        </w:rPr>
        <w:t xml:space="preserve"> in the process</w:t>
      </w:r>
      <w:r w:rsidR="1047744E" w:rsidRPr="6046B942">
        <w:rPr>
          <w:rFonts w:ascii="Arial" w:eastAsia="Arial" w:hAnsi="Arial" w:cs="Arial"/>
          <w:b/>
          <w:bCs/>
          <w:color w:val="000000" w:themeColor="text1"/>
        </w:rPr>
        <w:t xml:space="preserve">, </w:t>
      </w:r>
      <w:r w:rsidR="3CE6048B" w:rsidRPr="6046B942">
        <w:rPr>
          <w:rFonts w:ascii="Arial" w:eastAsia="Arial" w:hAnsi="Arial" w:cs="Arial"/>
          <w:b/>
          <w:bCs/>
          <w:color w:val="000000" w:themeColor="text1"/>
        </w:rPr>
        <w:t xml:space="preserve">as </w:t>
      </w:r>
      <w:r w:rsidR="1047744E" w:rsidRPr="6046B942">
        <w:rPr>
          <w:rFonts w:ascii="Arial" w:eastAsia="Arial" w:hAnsi="Arial" w:cs="Arial"/>
          <w:b/>
          <w:bCs/>
          <w:color w:val="000000" w:themeColor="text1"/>
        </w:rPr>
        <w:t xml:space="preserve">commensurate with the nature of the proposed </w:t>
      </w:r>
      <w:r w:rsidR="79242CB8" w:rsidRPr="6046B942">
        <w:rPr>
          <w:rFonts w:ascii="Arial" w:eastAsia="Arial" w:hAnsi="Arial" w:cs="Arial"/>
          <w:b/>
          <w:bCs/>
          <w:color w:val="000000" w:themeColor="text1"/>
        </w:rPr>
        <w:t xml:space="preserve">course </w:t>
      </w:r>
      <w:r w:rsidR="1047744E" w:rsidRPr="6046B942">
        <w:rPr>
          <w:rFonts w:ascii="Arial" w:eastAsia="Arial" w:hAnsi="Arial" w:cs="Arial"/>
          <w:b/>
          <w:bCs/>
          <w:color w:val="000000" w:themeColor="text1"/>
        </w:rPr>
        <w:t>change</w:t>
      </w:r>
      <w:r w:rsidR="4F076085" w:rsidRPr="6046B942">
        <w:rPr>
          <w:rFonts w:ascii="Arial" w:eastAsia="Arial" w:hAnsi="Arial" w:cs="Arial"/>
          <w:b/>
          <w:bCs/>
          <w:color w:val="000000" w:themeColor="text1"/>
        </w:rPr>
        <w:t>(s)</w:t>
      </w:r>
      <w:r w:rsidRPr="6046B942">
        <w:rPr>
          <w:rFonts w:ascii="Arial" w:eastAsia="Arial" w:hAnsi="Arial" w:cs="Arial"/>
          <w:color w:val="000000" w:themeColor="text1"/>
        </w:rPr>
        <w:t>.</w:t>
      </w:r>
    </w:p>
    <w:p w14:paraId="033A16B3" w14:textId="4A0E7DCD" w:rsidR="5C8F5071" w:rsidRDefault="5C8F5071" w:rsidP="3D01A43D">
      <w:pPr>
        <w:rPr>
          <w:rFonts w:ascii="Arial" w:eastAsia="Arial" w:hAnsi="Arial" w:cs="Arial"/>
        </w:rPr>
      </w:pPr>
      <w:r w:rsidRPr="3D01A43D">
        <w:rPr>
          <w:rFonts w:ascii="Arial" w:eastAsia="Arial" w:hAnsi="Arial" w:cs="Arial"/>
        </w:rPr>
        <w:br w:type="page"/>
      </w:r>
    </w:p>
    <w:p w14:paraId="595430F8" w14:textId="1CFC6F0C" w:rsidR="6FFFE37E" w:rsidRDefault="6FFFE37E" w:rsidP="3D01A43D">
      <w:pPr>
        <w:pStyle w:val="Heading3"/>
        <w:rPr>
          <w:rFonts w:ascii="Arial" w:eastAsia="Arial" w:hAnsi="Arial" w:cs="Arial"/>
          <w:color w:val="auto"/>
          <w:sz w:val="22"/>
          <w:szCs w:val="22"/>
        </w:rPr>
      </w:pPr>
      <w:r w:rsidRPr="3D01A43D">
        <w:rPr>
          <w:rFonts w:ascii="Arial" w:eastAsia="Arial" w:hAnsi="Arial" w:cs="Arial"/>
          <w:color w:val="auto"/>
          <w:sz w:val="22"/>
          <w:szCs w:val="22"/>
        </w:rPr>
        <w:lastRenderedPageBreak/>
        <w:t>Table 1: Examples of Student Consultation Methods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95"/>
        <w:gridCol w:w="2985"/>
        <w:gridCol w:w="3120"/>
      </w:tblGrid>
      <w:tr w:rsidR="00F304E6" w:rsidRPr="00F304E6" w14:paraId="64E5E2A5" w14:textId="77777777" w:rsidTr="0F99B4CB">
        <w:trPr>
          <w:trHeight w:val="300"/>
        </w:trPr>
        <w:tc>
          <w:tcPr>
            <w:tcW w:w="2895" w:type="dxa"/>
            <w:tcBorders>
              <w:top w:val="single" w:sz="6" w:space="0" w:color="auto"/>
              <w:left w:val="single" w:sz="6" w:space="0" w:color="auto"/>
            </w:tcBorders>
            <w:tcMar>
              <w:left w:w="90" w:type="dxa"/>
              <w:right w:w="90" w:type="dxa"/>
            </w:tcMar>
          </w:tcPr>
          <w:p w14:paraId="3A04A508" w14:textId="6CBC3ED1" w:rsidR="38AA7E51" w:rsidRPr="00F304E6" w:rsidRDefault="38AA7E51" w:rsidP="3D01A43D">
            <w:pPr>
              <w:spacing w:line="259" w:lineRule="auto"/>
              <w:rPr>
                <w:rFonts w:ascii="Arial" w:eastAsia="Arial" w:hAnsi="Arial" w:cs="Arial"/>
              </w:rPr>
            </w:pPr>
            <w:r w:rsidRPr="00F304E6">
              <w:rPr>
                <w:rFonts w:ascii="Arial" w:eastAsia="Arial" w:hAnsi="Arial" w:cs="Arial"/>
                <w:b/>
                <w:bCs/>
              </w:rPr>
              <w:t>Student Consultation Method</w:t>
            </w:r>
          </w:p>
        </w:tc>
        <w:tc>
          <w:tcPr>
            <w:tcW w:w="2985" w:type="dxa"/>
            <w:tcBorders>
              <w:top w:val="single" w:sz="6" w:space="0" w:color="auto"/>
            </w:tcBorders>
            <w:tcMar>
              <w:left w:w="90" w:type="dxa"/>
              <w:right w:w="90" w:type="dxa"/>
            </w:tcMar>
          </w:tcPr>
          <w:p w14:paraId="0AB14AB2" w14:textId="5C9C0E71" w:rsidR="38AA7E51" w:rsidRPr="00F304E6" w:rsidRDefault="3595C722" w:rsidP="3D01A43D">
            <w:pPr>
              <w:spacing w:line="259" w:lineRule="auto"/>
              <w:rPr>
                <w:rFonts w:ascii="Arial" w:eastAsia="Arial" w:hAnsi="Arial" w:cs="Arial"/>
              </w:rPr>
            </w:pPr>
            <w:r w:rsidRPr="00F304E6">
              <w:rPr>
                <w:rFonts w:ascii="Arial" w:eastAsia="Arial" w:hAnsi="Arial" w:cs="Arial"/>
                <w:b/>
                <w:bCs/>
              </w:rPr>
              <w:t>Benefits</w:t>
            </w:r>
          </w:p>
        </w:tc>
        <w:tc>
          <w:tcPr>
            <w:tcW w:w="3120" w:type="dxa"/>
            <w:tcBorders>
              <w:top w:val="single" w:sz="6" w:space="0" w:color="auto"/>
              <w:right w:val="single" w:sz="6" w:space="0" w:color="auto"/>
            </w:tcBorders>
            <w:tcMar>
              <w:left w:w="90" w:type="dxa"/>
              <w:right w:w="90" w:type="dxa"/>
            </w:tcMar>
          </w:tcPr>
          <w:p w14:paraId="65EDEF31" w14:textId="69E2F66A" w:rsidR="38AA7E51" w:rsidRPr="00F304E6" w:rsidRDefault="3E802D3D" w:rsidP="6046B942">
            <w:pPr>
              <w:spacing w:line="259" w:lineRule="auto"/>
              <w:rPr>
                <w:rFonts w:ascii="Arial" w:eastAsia="Arial" w:hAnsi="Arial" w:cs="Arial"/>
                <w:b/>
                <w:bCs/>
              </w:rPr>
            </w:pPr>
            <w:r w:rsidRPr="00F304E6">
              <w:rPr>
                <w:rFonts w:ascii="Arial" w:eastAsia="Arial" w:hAnsi="Arial" w:cs="Arial"/>
                <w:b/>
                <w:bCs/>
              </w:rPr>
              <w:t>Challenges</w:t>
            </w:r>
          </w:p>
        </w:tc>
      </w:tr>
      <w:tr w:rsidR="00F304E6" w:rsidRPr="00F304E6" w14:paraId="5C495348" w14:textId="77777777" w:rsidTr="0F99B4CB">
        <w:trPr>
          <w:trHeight w:val="300"/>
        </w:trPr>
        <w:tc>
          <w:tcPr>
            <w:tcW w:w="2895" w:type="dxa"/>
            <w:tcBorders>
              <w:left w:val="single" w:sz="6" w:space="0" w:color="auto"/>
            </w:tcBorders>
            <w:tcMar>
              <w:left w:w="90" w:type="dxa"/>
              <w:right w:w="90" w:type="dxa"/>
            </w:tcMar>
          </w:tcPr>
          <w:p w14:paraId="2C38587A" w14:textId="4864BC88" w:rsidR="38AA7E51" w:rsidRPr="00F304E6" w:rsidRDefault="38AA7E51" w:rsidP="3D01A43D">
            <w:pPr>
              <w:spacing w:line="259" w:lineRule="auto"/>
              <w:rPr>
                <w:rFonts w:ascii="Arial" w:eastAsia="Arial" w:hAnsi="Arial" w:cs="Arial"/>
              </w:rPr>
            </w:pPr>
            <w:r w:rsidRPr="00F304E6">
              <w:rPr>
                <w:rFonts w:ascii="Arial" w:eastAsia="Arial" w:hAnsi="Arial" w:cs="Arial"/>
                <w:b/>
                <w:bCs/>
              </w:rPr>
              <w:t>Online surveys</w:t>
            </w:r>
          </w:p>
          <w:p w14:paraId="5C7E2722" w14:textId="431439E4" w:rsidR="38AA7E51" w:rsidRPr="00F304E6" w:rsidRDefault="38AA7E51" w:rsidP="3D01A43D">
            <w:pPr>
              <w:spacing w:line="259" w:lineRule="auto"/>
              <w:rPr>
                <w:rFonts w:ascii="Arial" w:eastAsia="Arial" w:hAnsi="Arial" w:cs="Arial"/>
              </w:rPr>
            </w:pPr>
            <w:r w:rsidRPr="00F304E6">
              <w:rPr>
                <w:rFonts w:ascii="Arial" w:eastAsia="Arial" w:hAnsi="Arial" w:cs="Arial"/>
              </w:rPr>
              <w:t>Digital questionnaires to collect feedback on the proposed changes</w:t>
            </w:r>
          </w:p>
        </w:tc>
        <w:tc>
          <w:tcPr>
            <w:tcW w:w="2985" w:type="dxa"/>
            <w:tcMar>
              <w:left w:w="90" w:type="dxa"/>
              <w:right w:w="90" w:type="dxa"/>
            </w:tcMar>
          </w:tcPr>
          <w:p w14:paraId="4BFD904B" w14:textId="0DD8042E" w:rsidR="38AA7E51" w:rsidRPr="00F304E6" w:rsidRDefault="38AA7E51" w:rsidP="3D01A43D">
            <w:pPr>
              <w:pStyle w:val="ListParagraph"/>
              <w:numPr>
                <w:ilvl w:val="0"/>
                <w:numId w:val="10"/>
              </w:numPr>
              <w:spacing w:line="259" w:lineRule="auto"/>
              <w:rPr>
                <w:rFonts w:ascii="Arial" w:eastAsia="Arial" w:hAnsi="Arial" w:cs="Arial"/>
              </w:rPr>
            </w:pPr>
            <w:r w:rsidRPr="00F304E6">
              <w:rPr>
                <w:rFonts w:ascii="Arial" w:eastAsia="Arial" w:hAnsi="Arial" w:cs="Arial"/>
              </w:rPr>
              <w:t>Efficient for quickly gathering data from large groups, including students based overseas</w:t>
            </w:r>
          </w:p>
          <w:p w14:paraId="70756B9D" w14:textId="13209D06" w:rsidR="38AA7E51" w:rsidRPr="00F304E6" w:rsidRDefault="38AA7E51" w:rsidP="3D01A43D">
            <w:pPr>
              <w:pStyle w:val="ListParagraph"/>
              <w:numPr>
                <w:ilvl w:val="0"/>
                <w:numId w:val="10"/>
              </w:numPr>
              <w:spacing w:line="259" w:lineRule="auto"/>
              <w:rPr>
                <w:rFonts w:ascii="Arial" w:eastAsia="Arial" w:hAnsi="Arial" w:cs="Arial"/>
                <w:b/>
                <w:bCs/>
              </w:rPr>
            </w:pPr>
            <w:r w:rsidRPr="00F304E6">
              <w:rPr>
                <w:rFonts w:ascii="Arial" w:eastAsia="Arial" w:hAnsi="Arial" w:cs="Arial"/>
                <w:b/>
                <w:bCs/>
              </w:rPr>
              <w:t>Can be embedded within the email informing all affected students of the proposed change(s)</w:t>
            </w:r>
          </w:p>
          <w:p w14:paraId="785A61CE" w14:textId="62B98178" w:rsidR="38AA7E51" w:rsidRPr="00F304E6" w:rsidRDefault="38AA7E51" w:rsidP="3D01A43D">
            <w:pPr>
              <w:pStyle w:val="ListParagraph"/>
              <w:numPr>
                <w:ilvl w:val="0"/>
                <w:numId w:val="10"/>
              </w:numPr>
              <w:spacing w:line="259" w:lineRule="auto"/>
              <w:rPr>
                <w:rFonts w:ascii="Arial" w:eastAsia="Arial" w:hAnsi="Arial" w:cs="Arial"/>
              </w:rPr>
            </w:pPr>
            <w:r w:rsidRPr="00F304E6">
              <w:rPr>
                <w:rFonts w:ascii="Arial" w:eastAsia="Arial" w:hAnsi="Arial" w:cs="Arial"/>
              </w:rPr>
              <w:t>Anonymous responses can encourage honesty</w:t>
            </w:r>
          </w:p>
        </w:tc>
        <w:tc>
          <w:tcPr>
            <w:tcW w:w="3120" w:type="dxa"/>
            <w:tcBorders>
              <w:right w:val="single" w:sz="6" w:space="0" w:color="auto"/>
            </w:tcBorders>
            <w:tcMar>
              <w:left w:w="90" w:type="dxa"/>
              <w:right w:w="90" w:type="dxa"/>
            </w:tcMar>
          </w:tcPr>
          <w:p w14:paraId="3089E28F" w14:textId="5AFCA734" w:rsidR="38AA7E51" w:rsidRPr="00F304E6" w:rsidRDefault="38AA7E51" w:rsidP="3D01A43D">
            <w:pPr>
              <w:pStyle w:val="ListParagraph"/>
              <w:numPr>
                <w:ilvl w:val="0"/>
                <w:numId w:val="10"/>
              </w:numPr>
              <w:spacing w:line="259" w:lineRule="auto"/>
              <w:rPr>
                <w:rFonts w:ascii="Arial" w:eastAsia="Arial" w:hAnsi="Arial" w:cs="Arial"/>
              </w:rPr>
            </w:pPr>
            <w:r w:rsidRPr="00F304E6">
              <w:rPr>
                <w:rFonts w:ascii="Arial" w:eastAsia="Arial" w:hAnsi="Arial" w:cs="Arial"/>
              </w:rPr>
              <w:t>Survey and e-mail fatigue often leads to low survey response rates at Oxford</w:t>
            </w:r>
          </w:p>
          <w:p w14:paraId="1DA180C1" w14:textId="2B1B3F37" w:rsidR="38AA7E51" w:rsidRPr="00F304E6" w:rsidRDefault="38AA7E51" w:rsidP="3D01A43D">
            <w:pPr>
              <w:pStyle w:val="ListParagraph"/>
              <w:numPr>
                <w:ilvl w:val="0"/>
                <w:numId w:val="10"/>
              </w:numPr>
              <w:spacing w:line="259" w:lineRule="auto"/>
              <w:rPr>
                <w:rFonts w:ascii="Arial" w:eastAsia="Arial" w:hAnsi="Arial" w:cs="Arial"/>
              </w:rPr>
            </w:pPr>
            <w:r w:rsidRPr="00F304E6">
              <w:rPr>
                <w:rFonts w:ascii="Arial" w:eastAsia="Arial" w:hAnsi="Arial" w:cs="Arial"/>
              </w:rPr>
              <w:t>May lack the depth of response in comparison face-to-face feedback</w:t>
            </w:r>
          </w:p>
          <w:p w14:paraId="7A02A168" w14:textId="576F377D" w:rsidR="38AA7E51" w:rsidRPr="00F304E6" w:rsidRDefault="38AA7E51" w:rsidP="3D01A43D">
            <w:pPr>
              <w:pStyle w:val="ListParagraph"/>
              <w:numPr>
                <w:ilvl w:val="0"/>
                <w:numId w:val="10"/>
              </w:numPr>
              <w:spacing w:line="259" w:lineRule="auto"/>
              <w:rPr>
                <w:rFonts w:ascii="Arial" w:eastAsia="Arial" w:hAnsi="Arial" w:cs="Arial"/>
              </w:rPr>
            </w:pPr>
            <w:r w:rsidRPr="00F304E6">
              <w:rPr>
                <w:rFonts w:ascii="Arial" w:eastAsia="Arial" w:hAnsi="Arial" w:cs="Arial"/>
              </w:rPr>
              <w:t>Takes time to analyse student feedback</w:t>
            </w:r>
          </w:p>
        </w:tc>
      </w:tr>
      <w:tr w:rsidR="00F304E6" w:rsidRPr="00F304E6" w14:paraId="3CF82009" w14:textId="77777777" w:rsidTr="0F99B4CB">
        <w:trPr>
          <w:trHeight w:val="300"/>
        </w:trPr>
        <w:tc>
          <w:tcPr>
            <w:tcW w:w="2895" w:type="dxa"/>
            <w:tcBorders>
              <w:left w:val="single" w:sz="6" w:space="0" w:color="auto"/>
            </w:tcBorders>
            <w:tcMar>
              <w:left w:w="90" w:type="dxa"/>
              <w:right w:w="90" w:type="dxa"/>
            </w:tcMar>
          </w:tcPr>
          <w:p w14:paraId="5D36C2F6" w14:textId="66EDD8BD" w:rsidR="38AA7E51" w:rsidRPr="00F304E6" w:rsidRDefault="38AA7E51" w:rsidP="3D01A43D">
            <w:pPr>
              <w:spacing w:line="259" w:lineRule="auto"/>
              <w:rPr>
                <w:rFonts w:ascii="Arial" w:eastAsia="Arial" w:hAnsi="Arial" w:cs="Arial"/>
              </w:rPr>
            </w:pPr>
            <w:r w:rsidRPr="00F304E6">
              <w:rPr>
                <w:rFonts w:ascii="Arial" w:eastAsia="Arial" w:hAnsi="Arial" w:cs="Arial"/>
                <w:b/>
                <w:bCs/>
              </w:rPr>
              <w:t>In-class group discussions</w:t>
            </w:r>
          </w:p>
          <w:p w14:paraId="3239BCC1" w14:textId="7B3A4729" w:rsidR="38AA7E51" w:rsidRPr="00F304E6" w:rsidRDefault="38AA7E51" w:rsidP="3D01A43D">
            <w:pPr>
              <w:spacing w:line="259" w:lineRule="auto"/>
              <w:rPr>
                <w:rFonts w:ascii="Arial" w:eastAsia="Arial" w:hAnsi="Arial" w:cs="Arial"/>
              </w:rPr>
            </w:pPr>
            <w:r w:rsidRPr="00F304E6">
              <w:rPr>
                <w:rFonts w:ascii="Arial" w:eastAsia="Arial" w:hAnsi="Arial" w:cs="Arial"/>
              </w:rPr>
              <w:t>Session(s) where students discuss the proposed change(s) and/or an overview of proposed change(s) in small pairs or groups</w:t>
            </w:r>
            <w:r w:rsidR="00F304E6">
              <w:rPr>
                <w:rFonts w:ascii="Arial" w:eastAsia="Arial" w:hAnsi="Arial" w:cs="Arial"/>
              </w:rPr>
              <w:t xml:space="preserve"> </w:t>
            </w:r>
            <w:r w:rsidR="1B922725" w:rsidRPr="00F304E6">
              <w:rPr>
                <w:rFonts w:ascii="Arial" w:eastAsia="Arial" w:hAnsi="Arial" w:cs="Arial"/>
              </w:rPr>
              <w:t>in</w:t>
            </w:r>
            <w:r w:rsidRPr="00F304E6">
              <w:rPr>
                <w:rFonts w:ascii="Arial" w:eastAsia="Arial" w:hAnsi="Arial" w:cs="Arial"/>
              </w:rPr>
              <w:t xml:space="preserve"> class</w:t>
            </w:r>
            <w:r w:rsidR="026C6061" w:rsidRPr="00F304E6">
              <w:rPr>
                <w:rFonts w:ascii="Arial" w:eastAsia="Arial" w:hAnsi="Arial" w:cs="Arial"/>
              </w:rPr>
              <w:t>,</w:t>
            </w:r>
            <w:r w:rsidRPr="00F304E6">
              <w:rPr>
                <w:rFonts w:ascii="Arial" w:eastAsia="Arial" w:hAnsi="Arial" w:cs="Arial"/>
              </w:rPr>
              <w:t xml:space="preserve"> with opportunities for students to feedback in different formats (including anonymously)</w:t>
            </w:r>
          </w:p>
        </w:tc>
        <w:tc>
          <w:tcPr>
            <w:tcW w:w="2985" w:type="dxa"/>
            <w:tcMar>
              <w:left w:w="90" w:type="dxa"/>
              <w:right w:w="90" w:type="dxa"/>
            </w:tcMar>
          </w:tcPr>
          <w:p w14:paraId="3800EF06" w14:textId="65802AE2" w:rsidR="38AA7E51" w:rsidRPr="00F304E6" w:rsidRDefault="38AA7E51" w:rsidP="3D01A43D">
            <w:pPr>
              <w:pStyle w:val="ListParagraph"/>
              <w:numPr>
                <w:ilvl w:val="0"/>
                <w:numId w:val="9"/>
              </w:numPr>
              <w:spacing w:line="259" w:lineRule="auto"/>
              <w:rPr>
                <w:rFonts w:ascii="Arial" w:eastAsia="Arial" w:hAnsi="Arial" w:cs="Arial"/>
              </w:rPr>
            </w:pPr>
            <w:r w:rsidRPr="00F304E6">
              <w:rPr>
                <w:rFonts w:ascii="Arial" w:eastAsia="Arial" w:hAnsi="Arial" w:cs="Arial"/>
              </w:rPr>
              <w:t>Encourages reflexive discussions, with opportunities for students to ask questions</w:t>
            </w:r>
          </w:p>
          <w:p w14:paraId="39FCCE88" w14:textId="7D8A0D67" w:rsidR="38AA7E51" w:rsidRPr="00F304E6" w:rsidRDefault="38AA7E51" w:rsidP="3D01A43D">
            <w:pPr>
              <w:pStyle w:val="ListParagraph"/>
              <w:numPr>
                <w:ilvl w:val="0"/>
                <w:numId w:val="9"/>
              </w:numPr>
              <w:spacing w:line="259" w:lineRule="auto"/>
              <w:rPr>
                <w:rFonts w:ascii="Arial" w:eastAsia="Arial" w:hAnsi="Arial" w:cs="Arial"/>
              </w:rPr>
            </w:pPr>
            <w:r w:rsidRPr="00F304E6">
              <w:rPr>
                <w:rFonts w:ascii="Arial" w:eastAsia="Arial" w:hAnsi="Arial" w:cs="Arial"/>
              </w:rPr>
              <w:t>In-class consultation provides opportunities to capture a range of student feedback across different formats, e.g. using online polling</w:t>
            </w:r>
          </w:p>
        </w:tc>
        <w:tc>
          <w:tcPr>
            <w:tcW w:w="3120" w:type="dxa"/>
            <w:tcBorders>
              <w:right w:val="single" w:sz="6" w:space="0" w:color="auto"/>
            </w:tcBorders>
            <w:tcMar>
              <w:left w:w="90" w:type="dxa"/>
              <w:right w:w="90" w:type="dxa"/>
            </w:tcMar>
          </w:tcPr>
          <w:p w14:paraId="01891CD1" w14:textId="6C1DB3CA" w:rsidR="38AA7E51" w:rsidRPr="00F304E6" w:rsidRDefault="38AA7E51" w:rsidP="3D01A43D">
            <w:pPr>
              <w:pStyle w:val="ListParagraph"/>
              <w:numPr>
                <w:ilvl w:val="0"/>
                <w:numId w:val="9"/>
              </w:numPr>
              <w:spacing w:line="259" w:lineRule="auto"/>
              <w:rPr>
                <w:rFonts w:ascii="Arial" w:eastAsia="Arial" w:hAnsi="Arial" w:cs="Arial"/>
              </w:rPr>
            </w:pPr>
            <w:r w:rsidRPr="00F304E6">
              <w:rPr>
                <w:rFonts w:ascii="Arial" w:eastAsia="Arial" w:hAnsi="Arial" w:cs="Arial"/>
              </w:rPr>
              <w:t>Discussions can go ‘off-topic’</w:t>
            </w:r>
          </w:p>
          <w:p w14:paraId="08106BE0" w14:textId="0C7C1CB1" w:rsidR="38AA7E51" w:rsidRPr="00F304E6" w:rsidRDefault="38AA7E51" w:rsidP="3D01A43D">
            <w:pPr>
              <w:pStyle w:val="ListParagraph"/>
              <w:numPr>
                <w:ilvl w:val="0"/>
                <w:numId w:val="9"/>
              </w:numPr>
              <w:spacing w:line="259" w:lineRule="auto"/>
              <w:rPr>
                <w:rFonts w:ascii="Arial" w:eastAsia="Arial" w:hAnsi="Arial" w:cs="Arial"/>
              </w:rPr>
            </w:pPr>
            <w:r w:rsidRPr="00F304E6">
              <w:rPr>
                <w:rFonts w:ascii="Arial" w:eastAsia="Arial" w:hAnsi="Arial" w:cs="Arial"/>
              </w:rPr>
              <w:t>Dominant personalities can overshadow quieter students</w:t>
            </w:r>
          </w:p>
          <w:p w14:paraId="77107D89" w14:textId="10EBABFD" w:rsidR="38AA7E51" w:rsidRPr="00F304E6" w:rsidRDefault="38AA7E51" w:rsidP="3D01A43D">
            <w:pPr>
              <w:pStyle w:val="ListParagraph"/>
              <w:numPr>
                <w:ilvl w:val="0"/>
                <w:numId w:val="9"/>
              </w:numPr>
              <w:spacing w:line="259" w:lineRule="auto"/>
              <w:rPr>
                <w:rFonts w:ascii="Arial" w:eastAsia="Arial" w:hAnsi="Arial" w:cs="Arial"/>
              </w:rPr>
            </w:pPr>
            <w:r w:rsidRPr="00F304E6">
              <w:rPr>
                <w:rFonts w:ascii="Arial" w:eastAsia="Arial" w:hAnsi="Arial" w:cs="Arial"/>
              </w:rPr>
              <w:t>Takes time to analyse student feedback</w:t>
            </w:r>
          </w:p>
        </w:tc>
      </w:tr>
      <w:tr w:rsidR="00F304E6" w:rsidRPr="00F304E6" w14:paraId="32F8CDA5" w14:textId="77777777" w:rsidTr="0F99B4CB">
        <w:trPr>
          <w:trHeight w:val="300"/>
        </w:trPr>
        <w:tc>
          <w:tcPr>
            <w:tcW w:w="2895" w:type="dxa"/>
            <w:tcBorders>
              <w:left w:val="single" w:sz="6" w:space="0" w:color="auto"/>
            </w:tcBorders>
            <w:tcMar>
              <w:left w:w="90" w:type="dxa"/>
              <w:right w:w="90" w:type="dxa"/>
            </w:tcMar>
          </w:tcPr>
          <w:p w14:paraId="57049025" w14:textId="55FC4525" w:rsidR="38AA7E51" w:rsidRPr="00F304E6" w:rsidRDefault="38AA7E51" w:rsidP="3D01A43D">
            <w:pPr>
              <w:spacing w:line="259" w:lineRule="auto"/>
              <w:rPr>
                <w:rFonts w:ascii="Arial" w:eastAsia="Arial" w:hAnsi="Arial" w:cs="Arial"/>
              </w:rPr>
            </w:pPr>
            <w:r w:rsidRPr="00F304E6">
              <w:rPr>
                <w:rFonts w:ascii="Arial" w:eastAsia="Arial" w:hAnsi="Arial" w:cs="Arial"/>
                <w:b/>
                <w:bCs/>
              </w:rPr>
              <w:t>Focus groups</w:t>
            </w:r>
          </w:p>
          <w:p w14:paraId="7B17EBEA" w14:textId="0784CE48" w:rsidR="38AA7E51" w:rsidRPr="00F304E6" w:rsidRDefault="38AA7E51" w:rsidP="3D01A43D">
            <w:pPr>
              <w:spacing w:line="259" w:lineRule="auto"/>
              <w:rPr>
                <w:rFonts w:ascii="Arial" w:eastAsia="Arial" w:hAnsi="Arial" w:cs="Arial"/>
              </w:rPr>
            </w:pPr>
            <w:r w:rsidRPr="00F304E6">
              <w:rPr>
                <w:rFonts w:ascii="Arial" w:eastAsia="Arial" w:hAnsi="Arial" w:cs="Arial"/>
              </w:rPr>
              <w:t>Session(s) where a group of students discuss the proposed changes with a</w:t>
            </w:r>
            <w:r w:rsidR="7A580DA3" w:rsidRPr="00F304E6">
              <w:rPr>
                <w:rFonts w:ascii="Arial" w:eastAsia="Arial" w:hAnsi="Arial" w:cs="Arial"/>
              </w:rPr>
              <w:t xml:space="preserve"> nominated member of staff as</w:t>
            </w:r>
            <w:r w:rsidRPr="00F304E6">
              <w:rPr>
                <w:rFonts w:ascii="Arial" w:eastAsia="Arial" w:hAnsi="Arial" w:cs="Arial"/>
              </w:rPr>
              <w:t xml:space="preserve"> facilitator</w:t>
            </w:r>
          </w:p>
        </w:tc>
        <w:tc>
          <w:tcPr>
            <w:tcW w:w="2985" w:type="dxa"/>
            <w:tcMar>
              <w:left w:w="90" w:type="dxa"/>
              <w:right w:w="90" w:type="dxa"/>
            </w:tcMar>
          </w:tcPr>
          <w:p w14:paraId="1FC625C4" w14:textId="391311F5" w:rsidR="38AA7E51" w:rsidRPr="00F304E6" w:rsidRDefault="38AA7E51" w:rsidP="3D01A43D">
            <w:pPr>
              <w:pStyle w:val="ListParagraph"/>
              <w:numPr>
                <w:ilvl w:val="0"/>
                <w:numId w:val="9"/>
              </w:numPr>
              <w:spacing w:line="259" w:lineRule="auto"/>
              <w:rPr>
                <w:rFonts w:ascii="Arial" w:eastAsia="Arial" w:hAnsi="Arial" w:cs="Arial"/>
              </w:rPr>
            </w:pPr>
            <w:r w:rsidRPr="00F304E6">
              <w:rPr>
                <w:rFonts w:ascii="Arial" w:eastAsia="Arial" w:hAnsi="Arial" w:cs="Arial"/>
              </w:rPr>
              <w:t>Encourages reflexive discussions, with opportunities for students to ask questions</w:t>
            </w:r>
          </w:p>
          <w:p w14:paraId="0C65E079" w14:textId="45146A5B" w:rsidR="38AA7E51" w:rsidRPr="00F304E6" w:rsidRDefault="38AA7E51" w:rsidP="3D01A43D">
            <w:pPr>
              <w:pStyle w:val="ListParagraph"/>
              <w:numPr>
                <w:ilvl w:val="0"/>
                <w:numId w:val="9"/>
              </w:numPr>
              <w:spacing w:line="259" w:lineRule="auto"/>
              <w:rPr>
                <w:rFonts w:ascii="Arial" w:eastAsia="Arial" w:hAnsi="Arial" w:cs="Arial"/>
              </w:rPr>
            </w:pPr>
            <w:r w:rsidRPr="00F304E6">
              <w:rPr>
                <w:rFonts w:ascii="Arial" w:eastAsia="Arial" w:hAnsi="Arial" w:cs="Arial"/>
              </w:rPr>
              <w:t>Ability to recruit students from specific demographic(s)</w:t>
            </w:r>
          </w:p>
          <w:p w14:paraId="5CE6441F" w14:textId="4BE263BE" w:rsidR="38AA7E51" w:rsidRPr="00F304E6" w:rsidRDefault="38AA7E51" w:rsidP="3D01A43D">
            <w:pPr>
              <w:pStyle w:val="ListParagraph"/>
              <w:numPr>
                <w:ilvl w:val="0"/>
                <w:numId w:val="9"/>
              </w:numPr>
              <w:spacing w:line="259" w:lineRule="auto"/>
              <w:rPr>
                <w:rFonts w:ascii="Arial" w:eastAsia="Arial" w:hAnsi="Arial" w:cs="Arial"/>
              </w:rPr>
            </w:pPr>
            <w:r w:rsidRPr="00F304E6">
              <w:rPr>
                <w:rFonts w:ascii="Arial" w:eastAsia="Arial" w:hAnsi="Arial" w:cs="Arial"/>
              </w:rPr>
              <w:t>Generates instant verbal feedback that staff can make notes on and take forward</w:t>
            </w:r>
          </w:p>
        </w:tc>
        <w:tc>
          <w:tcPr>
            <w:tcW w:w="3120" w:type="dxa"/>
            <w:tcBorders>
              <w:right w:val="single" w:sz="6" w:space="0" w:color="auto"/>
            </w:tcBorders>
            <w:tcMar>
              <w:left w:w="90" w:type="dxa"/>
              <w:right w:w="90" w:type="dxa"/>
            </w:tcMar>
          </w:tcPr>
          <w:p w14:paraId="32553025" w14:textId="34123997" w:rsidR="38AA7E51" w:rsidRPr="00F304E6" w:rsidRDefault="38AA7E51" w:rsidP="3D01A43D">
            <w:pPr>
              <w:pStyle w:val="ListParagraph"/>
              <w:numPr>
                <w:ilvl w:val="0"/>
                <w:numId w:val="9"/>
              </w:numPr>
              <w:spacing w:line="259" w:lineRule="auto"/>
              <w:rPr>
                <w:rFonts w:ascii="Arial" w:eastAsia="Arial" w:hAnsi="Arial" w:cs="Arial"/>
              </w:rPr>
            </w:pPr>
            <w:r w:rsidRPr="00F304E6">
              <w:rPr>
                <w:rFonts w:ascii="Arial" w:eastAsia="Arial" w:hAnsi="Arial" w:cs="Arial"/>
              </w:rPr>
              <w:t>Takes time to organise and co-ordinate</w:t>
            </w:r>
          </w:p>
          <w:p w14:paraId="5CDBEF2E" w14:textId="4137BBCD" w:rsidR="38AA7E51" w:rsidRPr="00F304E6" w:rsidRDefault="38AA7E51" w:rsidP="3D01A43D">
            <w:pPr>
              <w:pStyle w:val="ListParagraph"/>
              <w:numPr>
                <w:ilvl w:val="0"/>
                <w:numId w:val="9"/>
              </w:numPr>
              <w:spacing w:line="259" w:lineRule="auto"/>
              <w:rPr>
                <w:rFonts w:ascii="Arial" w:eastAsia="Arial" w:hAnsi="Arial" w:cs="Arial"/>
              </w:rPr>
            </w:pPr>
            <w:r w:rsidRPr="00F304E6">
              <w:rPr>
                <w:rFonts w:ascii="Arial" w:eastAsia="Arial" w:hAnsi="Arial" w:cs="Arial"/>
              </w:rPr>
              <w:t>May require incentives (e.g. honorariums, meals) to encourage student attendance</w:t>
            </w:r>
          </w:p>
        </w:tc>
      </w:tr>
      <w:tr w:rsidR="00F304E6" w:rsidRPr="00F304E6" w14:paraId="114A983F" w14:textId="77777777" w:rsidTr="0F99B4CB">
        <w:trPr>
          <w:trHeight w:val="795"/>
        </w:trPr>
        <w:tc>
          <w:tcPr>
            <w:tcW w:w="2895" w:type="dxa"/>
            <w:tcBorders>
              <w:left w:val="single" w:sz="6" w:space="0" w:color="auto"/>
            </w:tcBorders>
            <w:tcMar>
              <w:left w:w="90" w:type="dxa"/>
              <w:right w:w="90" w:type="dxa"/>
            </w:tcMar>
          </w:tcPr>
          <w:p w14:paraId="18151629" w14:textId="685F0B54" w:rsidR="38AA7E51" w:rsidRPr="00F304E6" w:rsidRDefault="38AA7E51" w:rsidP="3D01A43D">
            <w:pPr>
              <w:spacing w:line="259" w:lineRule="auto"/>
              <w:rPr>
                <w:rFonts w:ascii="Arial" w:eastAsia="Arial" w:hAnsi="Arial" w:cs="Arial"/>
              </w:rPr>
            </w:pPr>
            <w:r w:rsidRPr="00F304E6">
              <w:rPr>
                <w:rFonts w:ascii="Arial" w:eastAsia="Arial" w:hAnsi="Arial" w:cs="Arial"/>
                <w:b/>
                <w:bCs/>
              </w:rPr>
              <w:t>Student representative panels, e.g. Student-Staff Liaison Committees or Joint Consultative Committees</w:t>
            </w:r>
          </w:p>
          <w:p w14:paraId="25B74B75" w14:textId="06608D66" w:rsidR="38AA7E51" w:rsidRPr="00F304E6" w:rsidRDefault="1130E045" w:rsidP="00205BAA">
            <w:pPr>
              <w:spacing w:line="259" w:lineRule="auto"/>
              <w:rPr>
                <w:rFonts w:ascii="Arial" w:eastAsia="Arial" w:hAnsi="Arial" w:cs="Arial"/>
              </w:rPr>
            </w:pPr>
            <w:proofErr w:type="spellStart"/>
            <w:r w:rsidRPr="00F304E6">
              <w:rPr>
                <w:rFonts w:ascii="Arial" w:eastAsia="Arial" w:hAnsi="Arial" w:cs="Arial"/>
              </w:rPr>
              <w:t>Minuted</w:t>
            </w:r>
            <w:proofErr w:type="spellEnd"/>
            <w:r w:rsidRPr="00F304E6">
              <w:rPr>
                <w:rFonts w:ascii="Arial" w:eastAsia="Arial" w:hAnsi="Arial" w:cs="Arial"/>
              </w:rPr>
              <w:t xml:space="preserve"> meetings</w:t>
            </w:r>
            <w:r w:rsidR="38AA7E51" w:rsidRPr="00F304E6">
              <w:rPr>
                <w:rFonts w:ascii="Arial" w:eastAsia="Arial" w:hAnsi="Arial" w:cs="Arial"/>
              </w:rPr>
              <w:t xml:space="preserve"> where student course representatives give feedback on </w:t>
            </w:r>
            <w:r w:rsidR="5FCD2727" w:rsidRPr="00F304E6">
              <w:rPr>
                <w:rFonts w:ascii="Arial" w:eastAsia="Arial" w:hAnsi="Arial" w:cs="Arial"/>
              </w:rPr>
              <w:t xml:space="preserve">proposed course changes on </w:t>
            </w:r>
            <w:r w:rsidR="38AA7E51" w:rsidRPr="00F304E6">
              <w:rPr>
                <w:rFonts w:ascii="Arial" w:eastAsia="Arial" w:hAnsi="Arial" w:cs="Arial"/>
              </w:rPr>
              <w:t>behalf of the student body</w:t>
            </w:r>
          </w:p>
        </w:tc>
        <w:tc>
          <w:tcPr>
            <w:tcW w:w="2985" w:type="dxa"/>
            <w:tcMar>
              <w:left w:w="90" w:type="dxa"/>
              <w:right w:w="90" w:type="dxa"/>
            </w:tcMar>
          </w:tcPr>
          <w:p w14:paraId="52DB37BA" w14:textId="21D4A138" w:rsidR="38AA7E51" w:rsidRPr="00F304E6" w:rsidRDefault="38AA7E51" w:rsidP="3D01A43D">
            <w:pPr>
              <w:pStyle w:val="ListParagraph"/>
              <w:numPr>
                <w:ilvl w:val="0"/>
                <w:numId w:val="8"/>
              </w:numPr>
              <w:spacing w:line="259" w:lineRule="auto"/>
              <w:rPr>
                <w:rFonts w:ascii="Arial" w:eastAsia="Arial" w:hAnsi="Arial" w:cs="Arial"/>
              </w:rPr>
            </w:pPr>
            <w:r w:rsidRPr="00F304E6">
              <w:rPr>
                <w:rFonts w:ascii="Arial" w:eastAsia="Arial" w:hAnsi="Arial" w:cs="Arial"/>
              </w:rPr>
              <w:t>Provides a platform for anonymous student voices</w:t>
            </w:r>
          </w:p>
          <w:p w14:paraId="1F838D1E" w14:textId="3C4AF7FB" w:rsidR="38AA7E51" w:rsidRPr="00F304E6" w:rsidRDefault="38AA7E51" w:rsidP="3D01A43D">
            <w:pPr>
              <w:pStyle w:val="ListParagraph"/>
              <w:numPr>
                <w:ilvl w:val="0"/>
                <w:numId w:val="8"/>
              </w:numPr>
              <w:spacing w:line="259" w:lineRule="auto"/>
              <w:rPr>
                <w:rFonts w:ascii="Arial" w:eastAsia="Arial" w:hAnsi="Arial" w:cs="Arial"/>
              </w:rPr>
            </w:pPr>
            <w:r w:rsidRPr="00F304E6">
              <w:rPr>
                <w:rFonts w:ascii="Arial" w:eastAsia="Arial" w:hAnsi="Arial" w:cs="Arial"/>
              </w:rPr>
              <w:t>Gives students a chance to ask questions</w:t>
            </w:r>
          </w:p>
          <w:p w14:paraId="2E8BF88D" w14:textId="5E50AB95" w:rsidR="38AA7E51" w:rsidRPr="00F304E6" w:rsidRDefault="38AA7E51" w:rsidP="3D01A43D">
            <w:pPr>
              <w:pStyle w:val="ListParagraph"/>
              <w:numPr>
                <w:ilvl w:val="0"/>
                <w:numId w:val="8"/>
              </w:numPr>
              <w:spacing w:line="259" w:lineRule="auto"/>
              <w:rPr>
                <w:rFonts w:ascii="Arial" w:eastAsia="Arial" w:hAnsi="Arial" w:cs="Arial"/>
              </w:rPr>
            </w:pPr>
            <w:r w:rsidRPr="00F304E6">
              <w:rPr>
                <w:rFonts w:ascii="Arial" w:eastAsia="Arial" w:hAnsi="Arial" w:cs="Arial"/>
              </w:rPr>
              <w:t>Can highlight collectively identified issues or successes</w:t>
            </w:r>
          </w:p>
        </w:tc>
        <w:tc>
          <w:tcPr>
            <w:tcW w:w="3120" w:type="dxa"/>
            <w:tcBorders>
              <w:right w:val="single" w:sz="6" w:space="0" w:color="auto"/>
            </w:tcBorders>
            <w:tcMar>
              <w:left w:w="90" w:type="dxa"/>
              <w:right w:w="90" w:type="dxa"/>
            </w:tcMar>
          </w:tcPr>
          <w:p w14:paraId="461B6034" w14:textId="43E5F051" w:rsidR="38AA7E51" w:rsidRPr="00F304E6" w:rsidRDefault="38AA7E51" w:rsidP="3D01A43D">
            <w:pPr>
              <w:pStyle w:val="ListParagraph"/>
              <w:numPr>
                <w:ilvl w:val="0"/>
                <w:numId w:val="8"/>
              </w:numPr>
              <w:spacing w:line="259" w:lineRule="auto"/>
              <w:rPr>
                <w:rFonts w:ascii="Arial" w:eastAsia="Arial" w:hAnsi="Arial" w:cs="Arial"/>
              </w:rPr>
            </w:pPr>
            <w:r w:rsidRPr="00F304E6">
              <w:rPr>
                <w:rFonts w:ascii="Arial" w:eastAsia="Arial" w:hAnsi="Arial" w:cs="Arial"/>
              </w:rPr>
              <w:t>Student representatives may struggle to represent all student perspectives</w:t>
            </w:r>
          </w:p>
          <w:p w14:paraId="6E9FC5E1" w14:textId="3A9DB2CC" w:rsidR="38AA7E51" w:rsidRPr="00F304E6" w:rsidRDefault="38AA7E51" w:rsidP="3D01A43D">
            <w:pPr>
              <w:pStyle w:val="ListParagraph"/>
              <w:numPr>
                <w:ilvl w:val="0"/>
                <w:numId w:val="8"/>
              </w:numPr>
              <w:spacing w:line="259" w:lineRule="auto"/>
              <w:rPr>
                <w:rFonts w:ascii="Arial" w:eastAsia="Arial" w:hAnsi="Arial" w:cs="Arial"/>
              </w:rPr>
            </w:pPr>
            <w:r w:rsidRPr="00F304E6">
              <w:rPr>
                <w:rFonts w:ascii="Arial" w:eastAsia="Arial" w:hAnsi="Arial" w:cs="Arial"/>
              </w:rPr>
              <w:t>Student representatives may not feel able to convey honest views</w:t>
            </w:r>
          </w:p>
          <w:p w14:paraId="11F2655B" w14:textId="18F40A2B" w:rsidR="38AA7E51" w:rsidRPr="00F304E6" w:rsidRDefault="38AA7E51" w:rsidP="3D01A43D">
            <w:pPr>
              <w:pStyle w:val="ListParagraph"/>
              <w:numPr>
                <w:ilvl w:val="0"/>
                <w:numId w:val="8"/>
              </w:numPr>
              <w:spacing w:line="259" w:lineRule="auto"/>
              <w:rPr>
                <w:rFonts w:ascii="Arial" w:eastAsia="Arial" w:hAnsi="Arial" w:cs="Arial"/>
              </w:rPr>
            </w:pPr>
            <w:r w:rsidRPr="00F304E6">
              <w:rPr>
                <w:rFonts w:ascii="Arial" w:eastAsia="Arial" w:hAnsi="Arial" w:cs="Arial"/>
              </w:rPr>
              <w:t>Takes time to organise and co-ordinate</w:t>
            </w:r>
          </w:p>
        </w:tc>
      </w:tr>
      <w:tr w:rsidR="00F304E6" w:rsidRPr="00F304E6" w14:paraId="7BBFFAB0" w14:textId="77777777" w:rsidTr="0F99B4CB">
        <w:trPr>
          <w:trHeight w:val="300"/>
        </w:trPr>
        <w:tc>
          <w:tcPr>
            <w:tcW w:w="2895" w:type="dxa"/>
            <w:tcBorders>
              <w:left w:val="single" w:sz="6" w:space="0" w:color="auto"/>
            </w:tcBorders>
            <w:tcMar>
              <w:left w:w="90" w:type="dxa"/>
              <w:right w:w="90" w:type="dxa"/>
            </w:tcMar>
          </w:tcPr>
          <w:p w14:paraId="14E0222D" w14:textId="7A3193D4" w:rsidR="38AA7E51" w:rsidRPr="00F304E6" w:rsidRDefault="38AA7E51" w:rsidP="3D01A43D">
            <w:pPr>
              <w:spacing w:line="259" w:lineRule="auto"/>
              <w:rPr>
                <w:rFonts w:ascii="Arial" w:eastAsia="Arial" w:hAnsi="Arial" w:cs="Arial"/>
              </w:rPr>
            </w:pPr>
            <w:r w:rsidRPr="00F304E6">
              <w:rPr>
                <w:rFonts w:ascii="Arial" w:eastAsia="Arial" w:hAnsi="Arial" w:cs="Arial"/>
                <w:b/>
                <w:bCs/>
              </w:rPr>
              <w:lastRenderedPageBreak/>
              <w:t>Pop-up feedback events</w:t>
            </w:r>
          </w:p>
          <w:p w14:paraId="523CF52F" w14:textId="6B8F33EF" w:rsidR="38AA7E51" w:rsidRPr="00F304E6" w:rsidRDefault="38AA7E51" w:rsidP="3D01A43D">
            <w:pPr>
              <w:spacing w:line="259" w:lineRule="auto"/>
              <w:rPr>
                <w:rFonts w:ascii="Arial" w:eastAsia="Arial" w:hAnsi="Arial" w:cs="Arial"/>
              </w:rPr>
            </w:pPr>
            <w:r w:rsidRPr="00F304E6">
              <w:rPr>
                <w:rFonts w:ascii="Arial" w:eastAsia="Arial" w:hAnsi="Arial" w:cs="Arial"/>
              </w:rPr>
              <w:t>Informal opportunities for students to give immediate feedback on proposed change(s) to staff</w:t>
            </w:r>
            <w:r w:rsidR="7130CB10" w:rsidRPr="00F304E6">
              <w:rPr>
                <w:rFonts w:ascii="Arial" w:eastAsia="Arial" w:hAnsi="Arial" w:cs="Arial"/>
              </w:rPr>
              <w:t>, e.g.</w:t>
            </w:r>
            <w:r w:rsidRPr="00F304E6">
              <w:rPr>
                <w:rFonts w:ascii="Arial" w:eastAsia="Arial" w:hAnsi="Arial" w:cs="Arial"/>
              </w:rPr>
              <w:t xml:space="preserve"> at an </w:t>
            </w:r>
            <w:r w:rsidR="3E0C8759" w:rsidRPr="00F304E6">
              <w:rPr>
                <w:rFonts w:ascii="Arial" w:eastAsia="Arial" w:hAnsi="Arial" w:cs="Arial"/>
              </w:rPr>
              <w:t>‘</w:t>
            </w:r>
            <w:r w:rsidRPr="00F304E6">
              <w:rPr>
                <w:rFonts w:ascii="Arial" w:eastAsia="Arial" w:hAnsi="Arial" w:cs="Arial"/>
              </w:rPr>
              <w:t>information table</w:t>
            </w:r>
            <w:r w:rsidR="5D800287" w:rsidRPr="00F304E6">
              <w:rPr>
                <w:rFonts w:ascii="Arial" w:eastAsia="Arial" w:hAnsi="Arial" w:cs="Arial"/>
              </w:rPr>
              <w:t>’</w:t>
            </w:r>
            <w:r w:rsidRPr="00F304E6">
              <w:rPr>
                <w:rFonts w:ascii="Arial" w:eastAsia="Arial" w:hAnsi="Arial" w:cs="Arial"/>
              </w:rPr>
              <w:t>, ideally located in an area with high student foot</w:t>
            </w:r>
            <w:r w:rsidR="16762134" w:rsidRPr="00F304E6">
              <w:rPr>
                <w:rFonts w:ascii="Arial" w:eastAsia="Arial" w:hAnsi="Arial" w:cs="Arial"/>
              </w:rPr>
              <w:t>fall</w:t>
            </w:r>
          </w:p>
        </w:tc>
        <w:tc>
          <w:tcPr>
            <w:tcW w:w="2985" w:type="dxa"/>
            <w:tcMar>
              <w:left w:w="90" w:type="dxa"/>
              <w:right w:w="90" w:type="dxa"/>
            </w:tcMar>
          </w:tcPr>
          <w:p w14:paraId="4C730081" w14:textId="1C043F6C" w:rsidR="38AA7E51" w:rsidRPr="00F304E6" w:rsidRDefault="38AA7E51" w:rsidP="3D01A43D">
            <w:pPr>
              <w:pStyle w:val="ListParagraph"/>
              <w:numPr>
                <w:ilvl w:val="0"/>
                <w:numId w:val="7"/>
              </w:numPr>
              <w:spacing w:line="259" w:lineRule="auto"/>
              <w:rPr>
                <w:rFonts w:ascii="Arial" w:eastAsia="Arial" w:hAnsi="Arial" w:cs="Arial"/>
              </w:rPr>
            </w:pPr>
            <w:r w:rsidRPr="00F304E6">
              <w:rPr>
                <w:rFonts w:ascii="Arial" w:eastAsia="Arial" w:hAnsi="Arial" w:cs="Arial"/>
              </w:rPr>
              <w:t>Encourages spontaneous, candid feedback</w:t>
            </w:r>
          </w:p>
          <w:p w14:paraId="2F198981" w14:textId="16A15E58" w:rsidR="38AA7E51" w:rsidRPr="00F304E6" w:rsidRDefault="38AA7E51" w:rsidP="3D01A43D">
            <w:pPr>
              <w:pStyle w:val="ListParagraph"/>
              <w:numPr>
                <w:ilvl w:val="0"/>
                <w:numId w:val="7"/>
              </w:numPr>
              <w:spacing w:line="259" w:lineRule="auto"/>
              <w:rPr>
                <w:rFonts w:ascii="Arial" w:eastAsia="Arial" w:hAnsi="Arial" w:cs="Arial"/>
              </w:rPr>
            </w:pPr>
            <w:r w:rsidRPr="00F304E6">
              <w:rPr>
                <w:rFonts w:ascii="Arial" w:eastAsia="Arial" w:hAnsi="Arial" w:cs="Arial"/>
              </w:rPr>
              <w:t>Can be engaging and fun for students, especially if offered as a chance to vote on options</w:t>
            </w:r>
          </w:p>
          <w:p w14:paraId="0E96F9E3" w14:textId="192F893D" w:rsidR="38AA7E51" w:rsidRPr="00F304E6" w:rsidRDefault="38AA7E51" w:rsidP="3D01A43D">
            <w:pPr>
              <w:pStyle w:val="ListParagraph"/>
              <w:numPr>
                <w:ilvl w:val="0"/>
                <w:numId w:val="7"/>
              </w:numPr>
              <w:spacing w:line="259" w:lineRule="auto"/>
              <w:rPr>
                <w:rFonts w:ascii="Arial" w:eastAsia="Arial" w:hAnsi="Arial" w:cs="Arial"/>
              </w:rPr>
            </w:pPr>
            <w:r w:rsidRPr="00F304E6">
              <w:rPr>
                <w:rFonts w:ascii="Arial" w:eastAsia="Arial" w:hAnsi="Arial" w:cs="Arial"/>
              </w:rPr>
              <w:t>Gives students a chance to ask questions</w:t>
            </w:r>
          </w:p>
        </w:tc>
        <w:tc>
          <w:tcPr>
            <w:tcW w:w="3120" w:type="dxa"/>
            <w:tcBorders>
              <w:right w:val="single" w:sz="6" w:space="0" w:color="auto"/>
            </w:tcBorders>
            <w:tcMar>
              <w:left w:w="90" w:type="dxa"/>
              <w:right w:w="90" w:type="dxa"/>
            </w:tcMar>
          </w:tcPr>
          <w:p w14:paraId="4B431382" w14:textId="4446E056" w:rsidR="38AA7E51" w:rsidRPr="00F304E6" w:rsidRDefault="38AA7E51" w:rsidP="3D01A43D">
            <w:pPr>
              <w:pStyle w:val="ListParagraph"/>
              <w:numPr>
                <w:ilvl w:val="0"/>
                <w:numId w:val="7"/>
              </w:numPr>
              <w:spacing w:line="259" w:lineRule="auto"/>
              <w:rPr>
                <w:rFonts w:ascii="Arial" w:eastAsia="Arial" w:hAnsi="Arial" w:cs="Arial"/>
              </w:rPr>
            </w:pPr>
            <w:r w:rsidRPr="00F304E6">
              <w:rPr>
                <w:rFonts w:ascii="Arial" w:eastAsia="Arial" w:hAnsi="Arial" w:cs="Arial"/>
              </w:rPr>
              <w:t>May not capture comprehensive or reflective feedback</w:t>
            </w:r>
          </w:p>
          <w:p w14:paraId="5DEFA836" w14:textId="59729FCD" w:rsidR="38AA7E51" w:rsidRPr="00F304E6" w:rsidRDefault="38AA7E51" w:rsidP="3D01A43D">
            <w:pPr>
              <w:pStyle w:val="ListParagraph"/>
              <w:numPr>
                <w:ilvl w:val="0"/>
                <w:numId w:val="7"/>
              </w:numPr>
              <w:spacing w:line="259" w:lineRule="auto"/>
              <w:rPr>
                <w:rFonts w:ascii="Arial" w:eastAsia="Arial" w:hAnsi="Arial" w:cs="Arial"/>
              </w:rPr>
            </w:pPr>
            <w:r w:rsidRPr="00F304E6">
              <w:rPr>
                <w:rFonts w:ascii="Arial" w:eastAsia="Arial" w:hAnsi="Arial" w:cs="Arial"/>
              </w:rPr>
              <w:t>Takes time to set up and physically resource the information table</w:t>
            </w:r>
          </w:p>
          <w:p w14:paraId="5FB0223F" w14:textId="224BB15B" w:rsidR="38AA7E51" w:rsidRPr="00F304E6" w:rsidRDefault="38AA7E51" w:rsidP="3D01A43D">
            <w:pPr>
              <w:pStyle w:val="ListParagraph"/>
              <w:numPr>
                <w:ilvl w:val="0"/>
                <w:numId w:val="7"/>
              </w:numPr>
              <w:spacing w:line="259" w:lineRule="auto"/>
              <w:rPr>
                <w:rFonts w:ascii="Arial" w:eastAsia="Arial" w:hAnsi="Arial" w:cs="Arial"/>
              </w:rPr>
            </w:pPr>
            <w:r w:rsidRPr="00F304E6">
              <w:rPr>
                <w:rFonts w:ascii="Arial" w:eastAsia="Arial" w:hAnsi="Arial" w:cs="Arial"/>
              </w:rPr>
              <w:t>May take time to analyse student feedback</w:t>
            </w:r>
          </w:p>
        </w:tc>
      </w:tr>
      <w:tr w:rsidR="00F304E6" w:rsidRPr="00F304E6" w14:paraId="59679E67" w14:textId="77777777" w:rsidTr="0F99B4CB">
        <w:trPr>
          <w:trHeight w:val="300"/>
        </w:trPr>
        <w:tc>
          <w:tcPr>
            <w:tcW w:w="2895" w:type="dxa"/>
            <w:tcBorders>
              <w:left w:val="single" w:sz="6" w:space="0" w:color="auto"/>
              <w:bottom w:val="single" w:sz="6" w:space="0" w:color="auto"/>
            </w:tcBorders>
            <w:tcMar>
              <w:left w:w="90" w:type="dxa"/>
              <w:right w:w="90" w:type="dxa"/>
            </w:tcMar>
          </w:tcPr>
          <w:p w14:paraId="00CEE1ED" w14:textId="686541E0" w:rsidR="38AA7E51" w:rsidRPr="00F304E6" w:rsidRDefault="38AA7E51" w:rsidP="3D01A43D">
            <w:pPr>
              <w:spacing w:line="259" w:lineRule="auto"/>
              <w:rPr>
                <w:rFonts w:ascii="Arial" w:eastAsia="Arial" w:hAnsi="Arial" w:cs="Arial"/>
              </w:rPr>
            </w:pPr>
            <w:r w:rsidRPr="00F304E6">
              <w:rPr>
                <w:rFonts w:ascii="Arial" w:eastAsia="Arial" w:hAnsi="Arial" w:cs="Arial"/>
                <w:b/>
                <w:bCs/>
              </w:rPr>
              <w:t>Student feedback forums/Town Hall meetings</w:t>
            </w:r>
          </w:p>
          <w:p w14:paraId="3E271100" w14:textId="29400034" w:rsidR="38AA7E51" w:rsidRPr="00F304E6" w:rsidRDefault="38AA7E51" w:rsidP="3D01A43D">
            <w:pPr>
              <w:spacing w:line="259" w:lineRule="auto"/>
              <w:rPr>
                <w:rFonts w:ascii="Arial" w:eastAsia="Arial" w:hAnsi="Arial" w:cs="Arial"/>
              </w:rPr>
            </w:pPr>
            <w:r w:rsidRPr="00F304E6">
              <w:rPr>
                <w:rFonts w:ascii="Arial" w:eastAsia="Arial" w:hAnsi="Arial" w:cs="Arial"/>
              </w:rPr>
              <w:t>Structured meetings where any student can voice concerns and suggestions regarding proposed change(s) to faculty and administration in an open forum</w:t>
            </w:r>
          </w:p>
        </w:tc>
        <w:tc>
          <w:tcPr>
            <w:tcW w:w="2985" w:type="dxa"/>
            <w:tcBorders>
              <w:bottom w:val="single" w:sz="6" w:space="0" w:color="auto"/>
            </w:tcBorders>
            <w:tcMar>
              <w:left w:w="90" w:type="dxa"/>
              <w:right w:w="90" w:type="dxa"/>
            </w:tcMar>
          </w:tcPr>
          <w:p w14:paraId="0246FF23" w14:textId="7DC96041" w:rsidR="38AA7E51" w:rsidRPr="00F304E6" w:rsidRDefault="38AA7E51" w:rsidP="3D01A43D">
            <w:pPr>
              <w:pStyle w:val="ListParagraph"/>
              <w:numPr>
                <w:ilvl w:val="0"/>
                <w:numId w:val="6"/>
              </w:numPr>
              <w:spacing w:line="259" w:lineRule="auto"/>
              <w:rPr>
                <w:rFonts w:ascii="Arial" w:eastAsia="Arial" w:hAnsi="Arial" w:cs="Arial"/>
              </w:rPr>
            </w:pPr>
            <w:r w:rsidRPr="00F304E6">
              <w:rPr>
                <w:rFonts w:ascii="Arial" w:eastAsia="Arial" w:hAnsi="Arial" w:cs="Arial"/>
              </w:rPr>
              <w:t>Fosters transparency and community engagement</w:t>
            </w:r>
          </w:p>
          <w:p w14:paraId="00AECE44" w14:textId="41272791" w:rsidR="38AA7E51" w:rsidRPr="00F304E6" w:rsidRDefault="38AA7E51" w:rsidP="3D01A43D">
            <w:pPr>
              <w:pStyle w:val="ListParagraph"/>
              <w:numPr>
                <w:ilvl w:val="0"/>
                <w:numId w:val="6"/>
              </w:numPr>
              <w:spacing w:line="259" w:lineRule="auto"/>
              <w:rPr>
                <w:rFonts w:ascii="Arial" w:eastAsia="Arial" w:hAnsi="Arial" w:cs="Arial"/>
              </w:rPr>
            </w:pPr>
            <w:r w:rsidRPr="00F304E6">
              <w:rPr>
                <w:rFonts w:ascii="Arial" w:eastAsia="Arial" w:hAnsi="Arial" w:cs="Arial"/>
              </w:rPr>
              <w:t>Allows for a wide range of issues relevant to the proposed change(s) to be discussed</w:t>
            </w:r>
          </w:p>
          <w:p w14:paraId="5500715A" w14:textId="43730340" w:rsidR="38AA7E51" w:rsidRPr="00F304E6" w:rsidRDefault="38AA7E51" w:rsidP="3D01A43D">
            <w:pPr>
              <w:pStyle w:val="ListParagraph"/>
              <w:numPr>
                <w:ilvl w:val="0"/>
                <w:numId w:val="6"/>
              </w:numPr>
              <w:spacing w:line="259" w:lineRule="auto"/>
              <w:rPr>
                <w:rFonts w:ascii="Arial" w:eastAsia="Arial" w:hAnsi="Arial" w:cs="Arial"/>
              </w:rPr>
            </w:pPr>
            <w:r w:rsidRPr="00F304E6">
              <w:rPr>
                <w:rFonts w:ascii="Arial" w:eastAsia="Arial" w:hAnsi="Arial" w:cs="Arial"/>
              </w:rPr>
              <w:t>Gives students a chance to ask questions</w:t>
            </w:r>
          </w:p>
        </w:tc>
        <w:tc>
          <w:tcPr>
            <w:tcW w:w="3120" w:type="dxa"/>
            <w:tcBorders>
              <w:bottom w:val="single" w:sz="6" w:space="0" w:color="auto"/>
              <w:right w:val="single" w:sz="6" w:space="0" w:color="auto"/>
            </w:tcBorders>
            <w:tcMar>
              <w:left w:w="90" w:type="dxa"/>
              <w:right w:w="90" w:type="dxa"/>
            </w:tcMar>
          </w:tcPr>
          <w:p w14:paraId="238B6099" w14:textId="5E5AA4C6" w:rsidR="38AA7E51" w:rsidRPr="00F304E6" w:rsidRDefault="38AA7E51" w:rsidP="3D01A43D">
            <w:pPr>
              <w:pStyle w:val="ListParagraph"/>
              <w:numPr>
                <w:ilvl w:val="0"/>
                <w:numId w:val="6"/>
              </w:numPr>
              <w:spacing w:line="259" w:lineRule="auto"/>
              <w:rPr>
                <w:rFonts w:ascii="Arial" w:eastAsia="Arial" w:hAnsi="Arial" w:cs="Arial"/>
              </w:rPr>
            </w:pPr>
            <w:r w:rsidRPr="00F304E6">
              <w:rPr>
                <w:rFonts w:ascii="Arial" w:eastAsia="Arial" w:hAnsi="Arial" w:cs="Arial"/>
              </w:rPr>
              <w:t>Requires time and resource to advertise and mediate a large event</w:t>
            </w:r>
          </w:p>
          <w:p w14:paraId="0A6C22BE" w14:textId="0D1EBE17" w:rsidR="38AA7E51" w:rsidRPr="00F304E6" w:rsidRDefault="38AA7E51" w:rsidP="3D01A43D">
            <w:pPr>
              <w:pStyle w:val="ListParagraph"/>
              <w:numPr>
                <w:ilvl w:val="0"/>
                <w:numId w:val="6"/>
              </w:numPr>
              <w:spacing w:line="259" w:lineRule="auto"/>
              <w:rPr>
                <w:rFonts w:ascii="Arial" w:eastAsia="Arial" w:hAnsi="Arial" w:cs="Arial"/>
              </w:rPr>
            </w:pPr>
            <w:r w:rsidRPr="00F304E6">
              <w:rPr>
                <w:rFonts w:ascii="Arial" w:eastAsia="Arial" w:hAnsi="Arial" w:cs="Arial"/>
              </w:rPr>
              <w:t>Risk of focusing on grievances over constructive feedback on proposed change(s)</w:t>
            </w:r>
          </w:p>
        </w:tc>
      </w:tr>
    </w:tbl>
    <w:p w14:paraId="4FE43CA5" w14:textId="677F72A9" w:rsidR="38AA7E51" w:rsidRDefault="38AA7E51" w:rsidP="3D01A43D">
      <w:pPr>
        <w:rPr>
          <w:rFonts w:ascii="Arial" w:eastAsia="Arial" w:hAnsi="Arial" w:cs="Arial"/>
          <w:color w:val="000000" w:themeColor="text1"/>
        </w:rPr>
      </w:pPr>
    </w:p>
    <w:p w14:paraId="65982A2E" w14:textId="27F4DFFA" w:rsidR="38AA7E51" w:rsidRDefault="38AA7E51" w:rsidP="3D01A43D">
      <w:pPr>
        <w:rPr>
          <w:rFonts w:ascii="Arial" w:eastAsia="Arial" w:hAnsi="Arial" w:cs="Arial"/>
        </w:rPr>
      </w:pPr>
      <w:r w:rsidRPr="3D01A43D">
        <w:rPr>
          <w:rFonts w:ascii="Arial" w:eastAsia="Arial" w:hAnsi="Arial" w:cs="Arial"/>
        </w:rPr>
        <w:br w:type="page"/>
      </w:r>
    </w:p>
    <w:p w14:paraId="466E197B" w14:textId="071289E3" w:rsidR="6FFFE37E" w:rsidRDefault="6FFFE37E" w:rsidP="3D01A43D">
      <w:pPr>
        <w:pStyle w:val="Heading3"/>
        <w:rPr>
          <w:rFonts w:ascii="Arial" w:eastAsia="Arial" w:hAnsi="Arial" w:cs="Arial"/>
          <w:color w:val="auto"/>
          <w:sz w:val="22"/>
          <w:szCs w:val="22"/>
        </w:rPr>
      </w:pPr>
      <w:r w:rsidRPr="3D01A43D">
        <w:rPr>
          <w:rFonts w:ascii="Arial" w:eastAsia="Arial" w:hAnsi="Arial" w:cs="Arial"/>
          <w:color w:val="auto"/>
          <w:sz w:val="22"/>
          <w:szCs w:val="22"/>
        </w:rPr>
        <w:lastRenderedPageBreak/>
        <w:t>Form 1: Summary of the departmental/faculty response to student consultation</w:t>
      </w:r>
      <w:r w:rsidR="000F551B" w:rsidRPr="3D01A43D">
        <w:rPr>
          <w:rFonts w:ascii="Arial" w:eastAsia="Arial" w:hAnsi="Arial" w:cs="Arial"/>
          <w:color w:val="auto"/>
          <w:sz w:val="22"/>
          <w:szCs w:val="22"/>
          <w:vertAlign w:val="superscript"/>
        </w:rPr>
        <w:footnoteReference w:id="1"/>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30"/>
        <w:gridCol w:w="5798"/>
      </w:tblGrid>
      <w:tr w:rsidR="38AA7E51" w14:paraId="09673DA9" w14:textId="77777777" w:rsidTr="6046B942">
        <w:trPr>
          <w:trHeight w:val="300"/>
        </w:trPr>
        <w:tc>
          <w:tcPr>
            <w:tcW w:w="9128"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90" w:type="dxa"/>
              <w:right w:w="90" w:type="dxa"/>
            </w:tcMar>
          </w:tcPr>
          <w:p w14:paraId="7EBE537A" w14:textId="0CB6CDA3" w:rsidR="38AA7E51" w:rsidRDefault="38AA7E51" w:rsidP="3D01A43D">
            <w:pPr>
              <w:tabs>
                <w:tab w:val="left" w:pos="8115"/>
              </w:tabs>
              <w:rPr>
                <w:rFonts w:ascii="Arial" w:eastAsia="Arial" w:hAnsi="Arial" w:cs="Arial"/>
                <w:sz w:val="20"/>
                <w:szCs w:val="20"/>
              </w:rPr>
            </w:pPr>
            <w:r w:rsidRPr="3D01A43D">
              <w:rPr>
                <w:rFonts w:ascii="Arial" w:eastAsia="Arial" w:hAnsi="Arial" w:cs="Arial"/>
                <w:b/>
                <w:bCs/>
                <w:sz w:val="20"/>
                <w:szCs w:val="20"/>
              </w:rPr>
              <w:t>SECTION A: STUDENT CONSULTATION</w:t>
            </w:r>
          </w:p>
          <w:p w14:paraId="7A62F12B" w14:textId="2D6DDD4F" w:rsidR="38AA7E51" w:rsidRDefault="38AA7E51" w:rsidP="3D01A43D">
            <w:pPr>
              <w:tabs>
                <w:tab w:val="left" w:pos="8115"/>
              </w:tabs>
              <w:rPr>
                <w:rFonts w:ascii="Arial" w:eastAsia="Arial" w:hAnsi="Arial" w:cs="Arial"/>
                <w:sz w:val="20"/>
                <w:szCs w:val="20"/>
              </w:rPr>
            </w:pPr>
            <w:r w:rsidRPr="6046B942">
              <w:rPr>
                <w:rFonts w:ascii="Arial" w:eastAsia="Arial" w:hAnsi="Arial" w:cs="Arial"/>
                <w:sz w:val="20"/>
                <w:szCs w:val="20"/>
              </w:rPr>
              <w:t xml:space="preserve">Consultation with students should be undertaken for all new programmes and </w:t>
            </w:r>
            <w:r w:rsidR="00B00726">
              <w:rPr>
                <w:rFonts w:ascii="Arial" w:eastAsia="Arial" w:hAnsi="Arial" w:cs="Arial"/>
                <w:sz w:val="20"/>
                <w:szCs w:val="20"/>
              </w:rPr>
              <w:t xml:space="preserve">most </w:t>
            </w:r>
            <w:r w:rsidRPr="6046B942">
              <w:rPr>
                <w:rFonts w:ascii="Arial" w:eastAsia="Arial" w:hAnsi="Arial" w:cs="Arial"/>
                <w:sz w:val="20"/>
                <w:szCs w:val="20"/>
              </w:rPr>
              <w:t>major changes to</w:t>
            </w:r>
            <w:r w:rsidR="7559A5F1" w:rsidRPr="6046B942">
              <w:rPr>
                <w:rFonts w:ascii="Arial" w:eastAsia="Arial" w:hAnsi="Arial" w:cs="Arial"/>
                <w:sz w:val="20"/>
                <w:szCs w:val="20"/>
              </w:rPr>
              <w:t xml:space="preserve"> existing</w:t>
            </w:r>
            <w:r w:rsidRPr="6046B942">
              <w:rPr>
                <w:rFonts w:ascii="Arial" w:eastAsia="Arial" w:hAnsi="Arial" w:cs="Arial"/>
                <w:sz w:val="20"/>
                <w:szCs w:val="20"/>
              </w:rPr>
              <w:t xml:space="preserve"> programmes. </w:t>
            </w:r>
          </w:p>
        </w:tc>
      </w:tr>
      <w:tr w:rsidR="38AA7E51" w14:paraId="43C82C69" w14:textId="77777777" w:rsidTr="6046B942">
        <w:trPr>
          <w:trHeight w:val="300"/>
        </w:trPr>
        <w:tc>
          <w:tcPr>
            <w:tcW w:w="912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90" w:type="dxa"/>
              <w:right w:w="90" w:type="dxa"/>
            </w:tcMar>
          </w:tcPr>
          <w:p w14:paraId="1833C032" w14:textId="0423F9BF" w:rsidR="38AA7E51" w:rsidRDefault="38AA7E51" w:rsidP="3D01A43D">
            <w:pPr>
              <w:pStyle w:val="ListParagraph"/>
              <w:numPr>
                <w:ilvl w:val="0"/>
                <w:numId w:val="5"/>
              </w:numPr>
              <w:spacing w:before="60" w:after="60"/>
              <w:rPr>
                <w:rFonts w:ascii="Arial" w:eastAsia="Arial" w:hAnsi="Arial" w:cs="Arial"/>
                <w:sz w:val="20"/>
                <w:szCs w:val="20"/>
              </w:rPr>
            </w:pPr>
            <w:r w:rsidRPr="6046B942">
              <w:rPr>
                <w:rFonts w:ascii="Arial" w:eastAsia="Arial" w:hAnsi="Arial" w:cs="Arial"/>
                <w:b/>
                <w:bCs/>
                <w:sz w:val="20"/>
                <w:szCs w:val="20"/>
              </w:rPr>
              <w:t xml:space="preserve">Title of the existing </w:t>
            </w:r>
            <w:r w:rsidR="00B00726">
              <w:rPr>
                <w:rFonts w:ascii="Arial" w:eastAsia="Arial" w:hAnsi="Arial" w:cs="Arial"/>
                <w:b/>
                <w:bCs/>
                <w:sz w:val="20"/>
                <w:szCs w:val="20"/>
              </w:rPr>
              <w:t>course</w:t>
            </w:r>
            <w:r w:rsidRPr="6046B942">
              <w:rPr>
                <w:rFonts w:ascii="Arial" w:eastAsia="Arial" w:hAnsi="Arial" w:cs="Arial"/>
                <w:b/>
                <w:bCs/>
                <w:sz w:val="20"/>
                <w:szCs w:val="20"/>
              </w:rPr>
              <w:t xml:space="preserve"> undergoing a major change(s) OR title of the proposed new </w:t>
            </w:r>
            <w:r w:rsidR="00B00726">
              <w:rPr>
                <w:rFonts w:ascii="Arial" w:eastAsia="Arial" w:hAnsi="Arial" w:cs="Arial"/>
                <w:b/>
                <w:bCs/>
                <w:sz w:val="20"/>
                <w:szCs w:val="20"/>
              </w:rPr>
              <w:t>course</w:t>
            </w:r>
          </w:p>
        </w:tc>
      </w:tr>
      <w:tr w:rsidR="38AA7E51" w14:paraId="0ADCAE07" w14:textId="77777777" w:rsidTr="6046B942">
        <w:trPr>
          <w:trHeight w:val="315"/>
        </w:trPr>
        <w:tc>
          <w:tcPr>
            <w:tcW w:w="9128"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288A11AA" w14:textId="77777777" w:rsidR="38AA7E51" w:rsidRDefault="38AA7E51" w:rsidP="3D01A43D">
            <w:pPr>
              <w:spacing w:before="60" w:after="60"/>
              <w:rPr>
                <w:rFonts w:ascii="Arial" w:eastAsia="Arial" w:hAnsi="Arial" w:cs="Arial"/>
                <w:sz w:val="20"/>
                <w:szCs w:val="20"/>
              </w:rPr>
            </w:pPr>
          </w:p>
          <w:p w14:paraId="32284A3F" w14:textId="78AD39A9" w:rsidR="007F158C" w:rsidRDefault="007F158C" w:rsidP="3D01A43D">
            <w:pPr>
              <w:spacing w:before="60" w:after="60"/>
              <w:rPr>
                <w:rFonts w:ascii="Arial" w:eastAsia="Arial" w:hAnsi="Arial" w:cs="Arial"/>
                <w:sz w:val="20"/>
                <w:szCs w:val="20"/>
              </w:rPr>
            </w:pPr>
          </w:p>
        </w:tc>
      </w:tr>
      <w:tr w:rsidR="38AA7E51" w14:paraId="5553EB38" w14:textId="77777777" w:rsidTr="6046B942">
        <w:trPr>
          <w:trHeight w:val="300"/>
        </w:trPr>
        <w:tc>
          <w:tcPr>
            <w:tcW w:w="912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90" w:type="dxa"/>
              <w:right w:w="90" w:type="dxa"/>
            </w:tcMar>
          </w:tcPr>
          <w:p w14:paraId="1F5A8DD1" w14:textId="2B84F925" w:rsidR="38AA7E51" w:rsidRDefault="38AA7E51" w:rsidP="3D01A43D">
            <w:pPr>
              <w:pStyle w:val="ListParagraph"/>
              <w:numPr>
                <w:ilvl w:val="0"/>
                <w:numId w:val="5"/>
              </w:numPr>
              <w:spacing w:before="60" w:after="60"/>
              <w:rPr>
                <w:rFonts w:ascii="Arial" w:eastAsia="Arial" w:hAnsi="Arial" w:cs="Arial"/>
                <w:sz w:val="20"/>
                <w:szCs w:val="20"/>
              </w:rPr>
            </w:pPr>
            <w:r w:rsidRPr="3D01A43D">
              <w:rPr>
                <w:rFonts w:ascii="Arial" w:eastAsia="Arial" w:hAnsi="Arial" w:cs="Arial"/>
                <w:b/>
                <w:bCs/>
                <w:sz w:val="20"/>
                <w:szCs w:val="20"/>
              </w:rPr>
              <w:t>Methods of student consultation</w:t>
            </w:r>
          </w:p>
          <w:p w14:paraId="68843A6C" w14:textId="188BF742" w:rsidR="38AA7E51" w:rsidRDefault="38AA7E51" w:rsidP="3D01A43D">
            <w:pPr>
              <w:spacing w:before="60" w:after="60"/>
              <w:rPr>
                <w:rFonts w:ascii="Arial" w:eastAsia="Arial" w:hAnsi="Arial" w:cs="Arial"/>
                <w:sz w:val="20"/>
                <w:szCs w:val="20"/>
              </w:rPr>
            </w:pPr>
            <w:r w:rsidRPr="3D01A43D">
              <w:rPr>
                <w:rFonts w:ascii="Arial" w:eastAsia="Arial" w:hAnsi="Arial" w:cs="Arial"/>
                <w:sz w:val="20"/>
                <w:szCs w:val="20"/>
              </w:rPr>
              <w:t xml:space="preserve">Please list </w:t>
            </w:r>
            <w:r w:rsidR="03F178B4" w:rsidRPr="3D01A43D">
              <w:rPr>
                <w:rFonts w:ascii="Arial" w:eastAsia="Arial" w:hAnsi="Arial" w:cs="Arial"/>
                <w:sz w:val="20"/>
                <w:szCs w:val="20"/>
              </w:rPr>
              <w:t xml:space="preserve">all </w:t>
            </w:r>
            <w:r w:rsidRPr="3D01A43D">
              <w:rPr>
                <w:rFonts w:ascii="Arial" w:eastAsia="Arial" w:hAnsi="Arial" w:cs="Arial"/>
                <w:sz w:val="20"/>
                <w:szCs w:val="20"/>
              </w:rPr>
              <w:t xml:space="preserve">the method(s) used </w:t>
            </w:r>
            <w:r w:rsidR="1428850E" w:rsidRPr="3D01A43D">
              <w:rPr>
                <w:rFonts w:ascii="Arial" w:eastAsia="Arial" w:hAnsi="Arial" w:cs="Arial"/>
                <w:sz w:val="20"/>
                <w:szCs w:val="20"/>
              </w:rPr>
              <w:t>to engage students in the consultation process</w:t>
            </w:r>
          </w:p>
        </w:tc>
      </w:tr>
      <w:tr w:rsidR="38AA7E51" w14:paraId="0F5766A2" w14:textId="77777777" w:rsidTr="6046B942">
        <w:trPr>
          <w:trHeight w:val="315"/>
        </w:trPr>
        <w:tc>
          <w:tcPr>
            <w:tcW w:w="9128"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18FD4EC7" w14:textId="77777777" w:rsidR="38AA7E51" w:rsidRDefault="38AA7E51" w:rsidP="3D01A43D">
            <w:pPr>
              <w:spacing w:before="60" w:after="60"/>
              <w:rPr>
                <w:rFonts w:ascii="Arial" w:eastAsia="Arial" w:hAnsi="Arial" w:cs="Arial"/>
                <w:sz w:val="20"/>
                <w:szCs w:val="20"/>
              </w:rPr>
            </w:pPr>
          </w:p>
          <w:p w14:paraId="17CD1F74" w14:textId="53D4779B" w:rsidR="007F158C" w:rsidRDefault="007F158C" w:rsidP="3D01A43D">
            <w:pPr>
              <w:spacing w:before="60" w:after="60"/>
              <w:rPr>
                <w:rFonts w:ascii="Arial" w:eastAsia="Arial" w:hAnsi="Arial" w:cs="Arial"/>
                <w:sz w:val="20"/>
                <w:szCs w:val="20"/>
              </w:rPr>
            </w:pPr>
          </w:p>
        </w:tc>
      </w:tr>
      <w:tr w:rsidR="38AA7E51" w14:paraId="2247ABF1" w14:textId="77777777" w:rsidTr="6046B942">
        <w:trPr>
          <w:trHeight w:val="300"/>
        </w:trPr>
        <w:tc>
          <w:tcPr>
            <w:tcW w:w="912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90" w:type="dxa"/>
              <w:right w:w="90" w:type="dxa"/>
            </w:tcMar>
          </w:tcPr>
          <w:p w14:paraId="7C1F9E14" w14:textId="4FEAC2BB" w:rsidR="38AA7E51" w:rsidRDefault="38AA7E51" w:rsidP="3D01A43D">
            <w:pPr>
              <w:pStyle w:val="ListParagraph"/>
              <w:numPr>
                <w:ilvl w:val="0"/>
                <w:numId w:val="5"/>
              </w:numPr>
              <w:spacing w:before="60" w:after="60"/>
              <w:rPr>
                <w:rFonts w:ascii="Arial" w:eastAsia="Arial" w:hAnsi="Arial" w:cs="Arial"/>
                <w:sz w:val="20"/>
                <w:szCs w:val="20"/>
              </w:rPr>
            </w:pPr>
            <w:r w:rsidRPr="3D01A43D">
              <w:rPr>
                <w:rFonts w:ascii="Arial" w:eastAsia="Arial" w:hAnsi="Arial" w:cs="Arial"/>
                <w:b/>
                <w:bCs/>
                <w:sz w:val="20"/>
                <w:szCs w:val="20"/>
              </w:rPr>
              <w:t>Date(s) of student consultation</w:t>
            </w:r>
            <w:r w:rsidR="7143A151" w:rsidRPr="3D01A43D">
              <w:rPr>
                <w:rFonts w:ascii="Arial" w:eastAsia="Arial" w:hAnsi="Arial" w:cs="Arial"/>
                <w:b/>
                <w:bCs/>
                <w:sz w:val="20"/>
                <w:szCs w:val="20"/>
              </w:rPr>
              <w:t xml:space="preserve"> opportunities</w:t>
            </w:r>
          </w:p>
          <w:p w14:paraId="2BD413F7" w14:textId="5820E6E9" w:rsidR="38AA7E51" w:rsidRDefault="38AA7E51" w:rsidP="3D01A43D">
            <w:pPr>
              <w:spacing w:before="60" w:after="60"/>
              <w:rPr>
                <w:rFonts w:ascii="Arial" w:eastAsia="Arial" w:hAnsi="Arial" w:cs="Arial"/>
                <w:sz w:val="20"/>
                <w:szCs w:val="20"/>
              </w:rPr>
            </w:pPr>
            <w:r w:rsidRPr="3D01A43D">
              <w:rPr>
                <w:rFonts w:ascii="Arial" w:eastAsia="Arial" w:hAnsi="Arial" w:cs="Arial"/>
                <w:sz w:val="20"/>
                <w:szCs w:val="20"/>
              </w:rPr>
              <w:t>Please give the dates of a</w:t>
            </w:r>
            <w:r w:rsidR="0702CEFC" w:rsidRPr="3D01A43D">
              <w:rPr>
                <w:rFonts w:ascii="Arial" w:eastAsia="Arial" w:hAnsi="Arial" w:cs="Arial"/>
                <w:sz w:val="20"/>
                <w:szCs w:val="20"/>
              </w:rPr>
              <w:t>ll</w:t>
            </w:r>
            <w:r w:rsidRPr="3D01A43D">
              <w:rPr>
                <w:rFonts w:ascii="Arial" w:eastAsia="Arial" w:hAnsi="Arial" w:cs="Arial"/>
                <w:sz w:val="20"/>
                <w:szCs w:val="20"/>
              </w:rPr>
              <w:t xml:space="preserve"> student consultation activities undertaken, including date(s) of emails sent to all students affected by the proposed change(s) and the timeframe students were given to respond.</w:t>
            </w:r>
          </w:p>
        </w:tc>
      </w:tr>
      <w:tr w:rsidR="38AA7E51" w14:paraId="51417DF9" w14:textId="77777777" w:rsidTr="6046B942">
        <w:trPr>
          <w:trHeight w:val="315"/>
        </w:trPr>
        <w:tc>
          <w:tcPr>
            <w:tcW w:w="9128"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1C20AE42" w14:textId="77777777" w:rsidR="38AA7E51" w:rsidRDefault="38AA7E51" w:rsidP="3D01A43D">
            <w:pPr>
              <w:spacing w:before="60" w:after="60"/>
              <w:rPr>
                <w:rFonts w:ascii="Arial" w:eastAsia="Arial" w:hAnsi="Arial" w:cs="Arial"/>
                <w:sz w:val="20"/>
                <w:szCs w:val="20"/>
              </w:rPr>
            </w:pPr>
          </w:p>
          <w:p w14:paraId="5193F659" w14:textId="48C3D71F" w:rsidR="007F158C" w:rsidRDefault="007F158C" w:rsidP="3D01A43D">
            <w:pPr>
              <w:spacing w:before="60" w:after="60"/>
              <w:rPr>
                <w:rFonts w:ascii="Arial" w:eastAsia="Arial" w:hAnsi="Arial" w:cs="Arial"/>
                <w:sz w:val="20"/>
                <w:szCs w:val="20"/>
              </w:rPr>
            </w:pPr>
          </w:p>
        </w:tc>
      </w:tr>
      <w:tr w:rsidR="38AA7E51" w14:paraId="23FECAA2" w14:textId="77777777" w:rsidTr="6046B942">
        <w:trPr>
          <w:trHeight w:val="300"/>
        </w:trPr>
        <w:tc>
          <w:tcPr>
            <w:tcW w:w="912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90" w:type="dxa"/>
              <w:right w:w="90" w:type="dxa"/>
            </w:tcMar>
          </w:tcPr>
          <w:p w14:paraId="352D2434" w14:textId="0C9913CC" w:rsidR="38AA7E51" w:rsidRDefault="38AA7E51" w:rsidP="3D01A43D">
            <w:pPr>
              <w:pStyle w:val="ListParagraph"/>
              <w:numPr>
                <w:ilvl w:val="0"/>
                <w:numId w:val="5"/>
              </w:numPr>
              <w:spacing w:before="60" w:after="60"/>
              <w:rPr>
                <w:rFonts w:ascii="Arial" w:eastAsia="Arial" w:hAnsi="Arial" w:cs="Arial"/>
                <w:sz w:val="20"/>
                <w:szCs w:val="20"/>
              </w:rPr>
            </w:pPr>
            <w:r w:rsidRPr="3D01A43D">
              <w:rPr>
                <w:rFonts w:ascii="Arial" w:eastAsia="Arial" w:hAnsi="Arial" w:cs="Arial"/>
                <w:b/>
                <w:bCs/>
                <w:sz w:val="20"/>
                <w:szCs w:val="20"/>
              </w:rPr>
              <w:t>What was the response rate?</w:t>
            </w:r>
          </w:p>
          <w:p w14:paraId="3EAED9BA" w14:textId="7330C5C3" w:rsidR="38AA7E51" w:rsidRDefault="71A839B0" w:rsidP="3D01A43D">
            <w:pPr>
              <w:spacing w:before="60" w:after="60"/>
              <w:rPr>
                <w:rFonts w:ascii="Arial" w:eastAsia="Arial" w:hAnsi="Arial" w:cs="Arial"/>
                <w:sz w:val="20"/>
                <w:szCs w:val="20"/>
              </w:rPr>
            </w:pPr>
            <w:r w:rsidRPr="6046B942">
              <w:rPr>
                <w:rFonts w:ascii="Arial" w:eastAsia="Arial" w:hAnsi="Arial" w:cs="Arial"/>
                <w:sz w:val="20"/>
                <w:szCs w:val="20"/>
              </w:rPr>
              <w:t xml:space="preserve">Please indicate </w:t>
            </w:r>
            <w:r w:rsidR="38AA7E51" w:rsidRPr="6046B942">
              <w:rPr>
                <w:rFonts w:ascii="Arial" w:eastAsia="Arial" w:hAnsi="Arial" w:cs="Arial"/>
                <w:sz w:val="20"/>
                <w:szCs w:val="20"/>
              </w:rPr>
              <w:t xml:space="preserve">the response rate </w:t>
            </w:r>
            <w:r w:rsidR="24F2317E" w:rsidRPr="6046B942">
              <w:rPr>
                <w:rFonts w:ascii="Arial" w:eastAsia="Arial" w:hAnsi="Arial" w:cs="Arial"/>
                <w:sz w:val="20"/>
                <w:szCs w:val="20"/>
              </w:rPr>
              <w:t xml:space="preserve">for each method of </w:t>
            </w:r>
            <w:r w:rsidR="2D3B4821" w:rsidRPr="6046B942">
              <w:rPr>
                <w:rFonts w:ascii="Arial" w:eastAsia="Arial" w:hAnsi="Arial" w:cs="Arial"/>
                <w:sz w:val="20"/>
                <w:szCs w:val="20"/>
              </w:rPr>
              <w:t xml:space="preserve">student </w:t>
            </w:r>
            <w:r w:rsidR="24F2317E" w:rsidRPr="6046B942">
              <w:rPr>
                <w:rFonts w:ascii="Arial" w:eastAsia="Arial" w:hAnsi="Arial" w:cs="Arial"/>
                <w:sz w:val="20"/>
                <w:szCs w:val="20"/>
              </w:rPr>
              <w:t xml:space="preserve">consultation </w:t>
            </w:r>
            <w:r w:rsidR="620FD265" w:rsidRPr="6046B942">
              <w:rPr>
                <w:rFonts w:ascii="Arial" w:eastAsia="Arial" w:hAnsi="Arial" w:cs="Arial"/>
                <w:sz w:val="20"/>
                <w:szCs w:val="20"/>
              </w:rPr>
              <w:t>undertaken</w:t>
            </w:r>
            <w:r w:rsidR="24F2317E" w:rsidRPr="6046B942">
              <w:rPr>
                <w:rFonts w:ascii="Arial" w:eastAsia="Arial" w:hAnsi="Arial" w:cs="Arial"/>
                <w:sz w:val="20"/>
                <w:szCs w:val="20"/>
              </w:rPr>
              <w:t xml:space="preserve">. </w:t>
            </w:r>
            <w:r w:rsidR="38AA7E51" w:rsidRPr="6046B942">
              <w:rPr>
                <w:rFonts w:ascii="Arial" w:eastAsia="Arial" w:hAnsi="Arial" w:cs="Arial"/>
                <w:sz w:val="20"/>
                <w:szCs w:val="20"/>
              </w:rPr>
              <w:t xml:space="preserve">  </w:t>
            </w:r>
          </w:p>
        </w:tc>
      </w:tr>
      <w:tr w:rsidR="52F5FDB6" w14:paraId="6FF2E333" w14:textId="77777777" w:rsidTr="6046B942">
        <w:trPr>
          <w:trHeight w:val="300"/>
        </w:trPr>
        <w:tc>
          <w:tcPr>
            <w:tcW w:w="9128" w:type="dxa"/>
            <w:gridSpan w:val="2"/>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04330168" w14:textId="4AA27E03" w:rsidR="52F5FDB6" w:rsidRDefault="52F5FDB6" w:rsidP="3D01A43D">
            <w:pPr>
              <w:rPr>
                <w:rFonts w:ascii="Arial" w:eastAsia="Arial" w:hAnsi="Arial" w:cs="Arial"/>
                <w:b/>
                <w:bCs/>
                <w:sz w:val="20"/>
                <w:szCs w:val="20"/>
              </w:rPr>
            </w:pPr>
          </w:p>
          <w:p w14:paraId="589601E0" w14:textId="77777777" w:rsidR="52F5FDB6" w:rsidRDefault="52F5FDB6" w:rsidP="3D01A43D">
            <w:pPr>
              <w:rPr>
                <w:rFonts w:ascii="Arial" w:eastAsia="Arial" w:hAnsi="Arial" w:cs="Arial"/>
                <w:b/>
                <w:bCs/>
                <w:sz w:val="20"/>
                <w:szCs w:val="20"/>
              </w:rPr>
            </w:pPr>
          </w:p>
          <w:p w14:paraId="5D20F17D" w14:textId="2CC9E654" w:rsidR="007F158C" w:rsidRDefault="007F158C" w:rsidP="3D01A43D">
            <w:pPr>
              <w:rPr>
                <w:rFonts w:ascii="Arial" w:eastAsia="Arial" w:hAnsi="Arial" w:cs="Arial"/>
                <w:b/>
                <w:bCs/>
                <w:sz w:val="20"/>
                <w:szCs w:val="20"/>
              </w:rPr>
            </w:pPr>
          </w:p>
        </w:tc>
      </w:tr>
      <w:tr w:rsidR="52F5FDB6" w14:paraId="53238D6C" w14:textId="77777777" w:rsidTr="6046B942">
        <w:trPr>
          <w:trHeight w:val="300"/>
        </w:trPr>
        <w:tc>
          <w:tcPr>
            <w:tcW w:w="912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90" w:type="dxa"/>
              <w:right w:w="90" w:type="dxa"/>
            </w:tcMar>
          </w:tcPr>
          <w:p w14:paraId="6D8EB5F6" w14:textId="39FAF413" w:rsidR="2E3ECC18" w:rsidRDefault="666FDD23" w:rsidP="3D01A43D">
            <w:pPr>
              <w:pStyle w:val="ListParagraph"/>
              <w:numPr>
                <w:ilvl w:val="0"/>
                <w:numId w:val="5"/>
              </w:numPr>
              <w:rPr>
                <w:rFonts w:ascii="Arial" w:eastAsia="Arial" w:hAnsi="Arial" w:cs="Arial"/>
                <w:b/>
                <w:bCs/>
                <w:sz w:val="20"/>
                <w:szCs w:val="20"/>
              </w:rPr>
            </w:pPr>
            <w:r w:rsidRPr="3D01A43D">
              <w:rPr>
                <w:rFonts w:ascii="Arial" w:eastAsia="Arial" w:hAnsi="Arial" w:cs="Arial"/>
                <w:b/>
                <w:bCs/>
                <w:sz w:val="20"/>
                <w:szCs w:val="20"/>
              </w:rPr>
              <w:t>Number of students contacted</w:t>
            </w:r>
          </w:p>
          <w:p w14:paraId="0470A0E8" w14:textId="4EAEC2D0" w:rsidR="0575A696" w:rsidRDefault="62F57B89" w:rsidP="3D01A43D">
            <w:pPr>
              <w:rPr>
                <w:rFonts w:ascii="Arial" w:eastAsia="Arial" w:hAnsi="Arial" w:cs="Arial"/>
                <w:sz w:val="20"/>
                <w:szCs w:val="20"/>
              </w:rPr>
            </w:pPr>
            <w:r w:rsidRPr="3D01A43D">
              <w:rPr>
                <w:rFonts w:ascii="Arial" w:eastAsia="Arial" w:hAnsi="Arial" w:cs="Arial"/>
                <w:sz w:val="20"/>
                <w:szCs w:val="20"/>
              </w:rPr>
              <w:t>Please give details of the number of students contacted</w:t>
            </w:r>
            <w:r w:rsidR="05D5ACF7" w:rsidRPr="3D01A43D">
              <w:rPr>
                <w:rFonts w:ascii="Arial" w:eastAsia="Arial" w:hAnsi="Arial" w:cs="Arial"/>
                <w:sz w:val="20"/>
                <w:szCs w:val="20"/>
              </w:rPr>
              <w:t xml:space="preserve"> and their respective year(s) of study. No actual student names should be provided.</w:t>
            </w:r>
          </w:p>
        </w:tc>
      </w:tr>
      <w:tr w:rsidR="38AA7E51" w14:paraId="192ED7D7" w14:textId="77777777" w:rsidTr="6046B942">
        <w:trPr>
          <w:trHeight w:val="315"/>
        </w:trPr>
        <w:tc>
          <w:tcPr>
            <w:tcW w:w="9128"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6C34E22F" w14:textId="77777777" w:rsidR="38AA7E51" w:rsidRDefault="38AA7E51" w:rsidP="3D01A43D">
            <w:pPr>
              <w:spacing w:before="60" w:after="60"/>
              <w:rPr>
                <w:rFonts w:ascii="Arial" w:eastAsia="Arial" w:hAnsi="Arial" w:cs="Arial"/>
                <w:sz w:val="20"/>
                <w:szCs w:val="20"/>
              </w:rPr>
            </w:pPr>
          </w:p>
          <w:p w14:paraId="414AF5D6" w14:textId="0DD2D4A8" w:rsidR="007F158C" w:rsidRDefault="007F158C" w:rsidP="3D01A43D">
            <w:pPr>
              <w:spacing w:before="60" w:after="60"/>
              <w:rPr>
                <w:rFonts w:ascii="Arial" w:eastAsia="Arial" w:hAnsi="Arial" w:cs="Arial"/>
                <w:sz w:val="20"/>
                <w:szCs w:val="20"/>
              </w:rPr>
            </w:pPr>
          </w:p>
        </w:tc>
      </w:tr>
      <w:tr w:rsidR="38AA7E51" w14:paraId="2B1B4024" w14:textId="77777777" w:rsidTr="6046B942">
        <w:trPr>
          <w:trHeight w:val="300"/>
        </w:trPr>
        <w:tc>
          <w:tcPr>
            <w:tcW w:w="912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90" w:type="dxa"/>
              <w:right w:w="90" w:type="dxa"/>
            </w:tcMar>
          </w:tcPr>
          <w:p w14:paraId="76AE03BB" w14:textId="512DA942" w:rsidR="38AA7E51" w:rsidRDefault="38AA7E51" w:rsidP="3D01A43D">
            <w:pPr>
              <w:pStyle w:val="ListParagraph"/>
              <w:numPr>
                <w:ilvl w:val="0"/>
                <w:numId w:val="5"/>
              </w:numPr>
              <w:spacing w:before="60" w:after="60"/>
              <w:rPr>
                <w:rFonts w:ascii="Arial" w:eastAsia="Arial" w:hAnsi="Arial" w:cs="Arial"/>
                <w:sz w:val="20"/>
                <w:szCs w:val="20"/>
              </w:rPr>
            </w:pPr>
            <w:r w:rsidRPr="3D01A43D">
              <w:rPr>
                <w:rFonts w:ascii="Arial" w:eastAsia="Arial" w:hAnsi="Arial" w:cs="Arial"/>
                <w:b/>
                <w:bCs/>
                <w:sz w:val="20"/>
                <w:szCs w:val="20"/>
              </w:rPr>
              <w:t>What questions did you ask students</w:t>
            </w:r>
            <w:r w:rsidR="5D53FB88" w:rsidRPr="3D01A43D">
              <w:rPr>
                <w:rFonts w:ascii="Arial" w:eastAsia="Arial" w:hAnsi="Arial" w:cs="Arial"/>
                <w:b/>
                <w:bCs/>
                <w:sz w:val="20"/>
                <w:szCs w:val="20"/>
              </w:rPr>
              <w:t xml:space="preserve"> in the consultation</w:t>
            </w:r>
            <w:r w:rsidRPr="3D01A43D">
              <w:rPr>
                <w:rFonts w:ascii="Arial" w:eastAsia="Arial" w:hAnsi="Arial" w:cs="Arial"/>
                <w:b/>
                <w:bCs/>
                <w:sz w:val="20"/>
                <w:szCs w:val="20"/>
              </w:rPr>
              <w:t>?</w:t>
            </w:r>
          </w:p>
          <w:p w14:paraId="1C447F5E" w14:textId="4234848E" w:rsidR="38AA7E51" w:rsidRDefault="38AA7E51" w:rsidP="3D01A43D">
            <w:pPr>
              <w:spacing w:before="60" w:after="60"/>
              <w:rPr>
                <w:rFonts w:ascii="Arial" w:eastAsia="Arial" w:hAnsi="Arial" w:cs="Arial"/>
                <w:sz w:val="20"/>
                <w:szCs w:val="20"/>
              </w:rPr>
            </w:pPr>
            <w:r w:rsidRPr="3D01A43D">
              <w:rPr>
                <w:rFonts w:ascii="Arial" w:eastAsia="Arial" w:hAnsi="Arial" w:cs="Arial"/>
                <w:sz w:val="20"/>
                <w:szCs w:val="20"/>
              </w:rPr>
              <w:t xml:space="preserve">Please provide a link to any survey(s) used and/or a summary of the </w:t>
            </w:r>
            <w:r w:rsidR="1CCB6CCB" w:rsidRPr="3D01A43D">
              <w:rPr>
                <w:rFonts w:ascii="Arial" w:eastAsia="Arial" w:hAnsi="Arial" w:cs="Arial"/>
                <w:sz w:val="20"/>
                <w:szCs w:val="20"/>
              </w:rPr>
              <w:t xml:space="preserve">consultation </w:t>
            </w:r>
            <w:r w:rsidRPr="3D01A43D">
              <w:rPr>
                <w:rFonts w:ascii="Arial" w:eastAsia="Arial" w:hAnsi="Arial" w:cs="Arial"/>
                <w:sz w:val="20"/>
                <w:szCs w:val="20"/>
              </w:rPr>
              <w:t>questions you asked students</w:t>
            </w:r>
            <w:r w:rsidR="2CEAEFD3" w:rsidRPr="3D01A43D">
              <w:rPr>
                <w:rFonts w:ascii="Arial" w:eastAsia="Arial" w:hAnsi="Arial" w:cs="Arial"/>
                <w:sz w:val="20"/>
                <w:szCs w:val="20"/>
              </w:rPr>
              <w:t xml:space="preserve"> </w:t>
            </w:r>
            <w:r w:rsidRPr="3D01A43D">
              <w:rPr>
                <w:rFonts w:ascii="Arial" w:eastAsia="Arial" w:hAnsi="Arial" w:cs="Arial"/>
                <w:sz w:val="20"/>
                <w:szCs w:val="20"/>
              </w:rPr>
              <w:t>(e.g. questions embedded with the department/faculty email sent to all affected students)</w:t>
            </w:r>
            <w:r w:rsidR="242DB52D" w:rsidRPr="3D01A43D">
              <w:rPr>
                <w:rFonts w:ascii="Arial" w:eastAsia="Arial" w:hAnsi="Arial" w:cs="Arial"/>
                <w:sz w:val="20"/>
                <w:szCs w:val="20"/>
              </w:rPr>
              <w:t>.</w:t>
            </w:r>
          </w:p>
        </w:tc>
      </w:tr>
      <w:tr w:rsidR="38AA7E51" w14:paraId="25C76630" w14:textId="77777777" w:rsidTr="6046B942">
        <w:trPr>
          <w:trHeight w:val="315"/>
        </w:trPr>
        <w:tc>
          <w:tcPr>
            <w:tcW w:w="9128"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04871E6A" w14:textId="77777777" w:rsidR="38AA7E51" w:rsidRDefault="38AA7E51" w:rsidP="3D01A43D">
            <w:pPr>
              <w:spacing w:before="60" w:after="60"/>
              <w:rPr>
                <w:rFonts w:ascii="Arial" w:eastAsia="Arial" w:hAnsi="Arial" w:cs="Arial"/>
                <w:sz w:val="20"/>
                <w:szCs w:val="20"/>
              </w:rPr>
            </w:pPr>
          </w:p>
          <w:p w14:paraId="19619AB8" w14:textId="43D604E8" w:rsidR="007F158C" w:rsidRDefault="007F158C" w:rsidP="3D01A43D">
            <w:pPr>
              <w:spacing w:before="60" w:after="60"/>
              <w:rPr>
                <w:rFonts w:ascii="Arial" w:eastAsia="Arial" w:hAnsi="Arial" w:cs="Arial"/>
                <w:sz w:val="20"/>
                <w:szCs w:val="20"/>
              </w:rPr>
            </w:pPr>
          </w:p>
        </w:tc>
      </w:tr>
      <w:tr w:rsidR="38AA7E51" w14:paraId="43C31F9A" w14:textId="77777777" w:rsidTr="6046B942">
        <w:trPr>
          <w:trHeight w:val="300"/>
        </w:trPr>
        <w:tc>
          <w:tcPr>
            <w:tcW w:w="912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90" w:type="dxa"/>
              <w:right w:w="90" w:type="dxa"/>
            </w:tcMar>
          </w:tcPr>
          <w:p w14:paraId="7FDCE955" w14:textId="3E901C2B" w:rsidR="38AA7E51" w:rsidRDefault="38AA7E51" w:rsidP="3D01A43D">
            <w:pPr>
              <w:pStyle w:val="ListParagraph"/>
              <w:numPr>
                <w:ilvl w:val="0"/>
                <w:numId w:val="5"/>
              </w:numPr>
              <w:spacing w:before="60" w:after="60"/>
              <w:rPr>
                <w:rFonts w:ascii="Arial" w:eastAsia="Arial" w:hAnsi="Arial" w:cs="Arial"/>
                <w:sz w:val="20"/>
                <w:szCs w:val="20"/>
              </w:rPr>
            </w:pPr>
            <w:r w:rsidRPr="6046B942">
              <w:rPr>
                <w:rFonts w:ascii="Arial" w:eastAsia="Arial" w:hAnsi="Arial" w:cs="Arial"/>
                <w:b/>
                <w:bCs/>
                <w:sz w:val="20"/>
                <w:szCs w:val="20"/>
              </w:rPr>
              <w:t xml:space="preserve">What </w:t>
            </w:r>
            <w:r w:rsidR="7F819F51" w:rsidRPr="6046B942">
              <w:rPr>
                <w:rFonts w:ascii="Arial" w:eastAsia="Arial" w:hAnsi="Arial" w:cs="Arial"/>
                <w:b/>
                <w:bCs/>
                <w:sz w:val="20"/>
                <w:szCs w:val="20"/>
              </w:rPr>
              <w:t xml:space="preserve">issue(s) </w:t>
            </w:r>
            <w:r w:rsidRPr="6046B942">
              <w:rPr>
                <w:rFonts w:ascii="Arial" w:eastAsia="Arial" w:hAnsi="Arial" w:cs="Arial"/>
                <w:b/>
                <w:bCs/>
                <w:sz w:val="20"/>
                <w:szCs w:val="20"/>
              </w:rPr>
              <w:t>was raised by students and how you have responded to their feedback?</w:t>
            </w:r>
          </w:p>
          <w:p w14:paraId="77FDA067" w14:textId="74C8DC6D" w:rsidR="38AA7E51" w:rsidRDefault="38AA7E51" w:rsidP="3D01A43D">
            <w:pPr>
              <w:spacing w:before="60" w:after="60"/>
              <w:rPr>
                <w:rFonts w:ascii="Arial" w:eastAsia="Arial" w:hAnsi="Arial" w:cs="Arial"/>
                <w:sz w:val="20"/>
                <w:szCs w:val="20"/>
              </w:rPr>
            </w:pPr>
            <w:r w:rsidRPr="3D01A43D">
              <w:rPr>
                <w:rFonts w:ascii="Arial" w:eastAsia="Arial" w:hAnsi="Arial" w:cs="Arial"/>
                <w:sz w:val="20"/>
                <w:szCs w:val="20"/>
              </w:rPr>
              <w:t>Please provide a summary of the students’ feedback and outline how you have responded to any negative feedback during your student consultation</w:t>
            </w:r>
            <w:r w:rsidR="7A8F4BDB" w:rsidRPr="3D01A43D">
              <w:rPr>
                <w:rFonts w:ascii="Arial" w:eastAsia="Arial" w:hAnsi="Arial" w:cs="Arial"/>
                <w:sz w:val="20"/>
                <w:szCs w:val="20"/>
              </w:rPr>
              <w:t>.</w:t>
            </w:r>
          </w:p>
        </w:tc>
      </w:tr>
      <w:tr w:rsidR="38AA7E51" w14:paraId="30D9B6AE" w14:textId="77777777" w:rsidTr="6046B942">
        <w:trPr>
          <w:trHeight w:val="315"/>
        </w:trPr>
        <w:tc>
          <w:tcPr>
            <w:tcW w:w="9128"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617F8048" w14:textId="77777777" w:rsidR="38AA7E51" w:rsidRDefault="38AA7E51" w:rsidP="3D01A43D">
            <w:pPr>
              <w:spacing w:before="60" w:after="60"/>
              <w:rPr>
                <w:rFonts w:ascii="Arial" w:eastAsia="Arial" w:hAnsi="Arial" w:cs="Arial"/>
                <w:sz w:val="20"/>
                <w:szCs w:val="20"/>
              </w:rPr>
            </w:pPr>
          </w:p>
          <w:p w14:paraId="7B1C1C67" w14:textId="4EA66BB9" w:rsidR="007F158C" w:rsidRDefault="007F158C" w:rsidP="3D01A43D">
            <w:pPr>
              <w:spacing w:before="60" w:after="60"/>
              <w:rPr>
                <w:rFonts w:ascii="Arial" w:eastAsia="Arial" w:hAnsi="Arial" w:cs="Arial"/>
                <w:sz w:val="20"/>
                <w:szCs w:val="20"/>
              </w:rPr>
            </w:pPr>
          </w:p>
        </w:tc>
      </w:tr>
      <w:tr w:rsidR="38AA7E51" w14:paraId="60064926" w14:textId="77777777" w:rsidTr="6046B942">
        <w:trPr>
          <w:trHeight w:val="300"/>
        </w:trPr>
        <w:tc>
          <w:tcPr>
            <w:tcW w:w="912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90" w:type="dxa"/>
              <w:right w:w="90" w:type="dxa"/>
            </w:tcMar>
          </w:tcPr>
          <w:p w14:paraId="5185A738" w14:textId="311FBE94" w:rsidR="38AA7E51" w:rsidRDefault="38AA7E51" w:rsidP="3D01A43D">
            <w:pPr>
              <w:pStyle w:val="ListParagraph"/>
              <w:numPr>
                <w:ilvl w:val="0"/>
                <w:numId w:val="5"/>
              </w:numPr>
              <w:spacing w:before="60" w:after="60"/>
              <w:rPr>
                <w:rFonts w:ascii="Arial" w:eastAsia="Arial" w:hAnsi="Arial" w:cs="Arial"/>
                <w:sz w:val="20"/>
                <w:szCs w:val="20"/>
              </w:rPr>
            </w:pPr>
            <w:r w:rsidRPr="6046B942">
              <w:rPr>
                <w:rFonts w:ascii="Arial" w:eastAsia="Arial" w:hAnsi="Arial" w:cs="Arial"/>
                <w:b/>
                <w:bCs/>
                <w:sz w:val="20"/>
                <w:szCs w:val="20"/>
              </w:rPr>
              <w:t xml:space="preserve">How </w:t>
            </w:r>
            <w:r w:rsidR="5EECADF6" w:rsidRPr="6046B942">
              <w:rPr>
                <w:rFonts w:ascii="Arial" w:eastAsia="Arial" w:hAnsi="Arial" w:cs="Arial"/>
                <w:b/>
                <w:bCs/>
                <w:sz w:val="20"/>
                <w:szCs w:val="20"/>
              </w:rPr>
              <w:t xml:space="preserve">and when </w:t>
            </w:r>
            <w:r w:rsidRPr="6046B942">
              <w:rPr>
                <w:rFonts w:ascii="Arial" w:eastAsia="Arial" w:hAnsi="Arial" w:cs="Arial"/>
                <w:b/>
                <w:bCs/>
                <w:sz w:val="20"/>
                <w:szCs w:val="20"/>
              </w:rPr>
              <w:t xml:space="preserve">have you fed back to the students the way(s) in which you have used their feedback to inform the proposed course change(s)/new </w:t>
            </w:r>
            <w:r w:rsidR="46663F38" w:rsidRPr="6046B942">
              <w:rPr>
                <w:rFonts w:ascii="Arial" w:eastAsia="Arial" w:hAnsi="Arial" w:cs="Arial"/>
                <w:b/>
                <w:bCs/>
                <w:sz w:val="20"/>
                <w:szCs w:val="20"/>
              </w:rPr>
              <w:t>course</w:t>
            </w:r>
            <w:r w:rsidRPr="6046B942">
              <w:rPr>
                <w:rFonts w:ascii="Arial" w:eastAsia="Arial" w:hAnsi="Arial" w:cs="Arial"/>
                <w:b/>
                <w:bCs/>
                <w:sz w:val="20"/>
                <w:szCs w:val="20"/>
              </w:rPr>
              <w:t xml:space="preserve"> development?</w:t>
            </w:r>
          </w:p>
          <w:p w14:paraId="6941E96F" w14:textId="138FE4E5" w:rsidR="38AA7E51" w:rsidRDefault="38AA7E51" w:rsidP="3D01A43D">
            <w:pPr>
              <w:spacing w:before="60" w:after="60"/>
              <w:rPr>
                <w:rFonts w:ascii="Arial" w:eastAsia="Arial" w:hAnsi="Arial" w:cs="Arial"/>
                <w:sz w:val="20"/>
                <w:szCs w:val="20"/>
              </w:rPr>
            </w:pPr>
            <w:r w:rsidRPr="3D01A43D">
              <w:rPr>
                <w:rFonts w:ascii="Arial" w:eastAsia="Arial" w:hAnsi="Arial" w:cs="Arial"/>
                <w:sz w:val="20"/>
                <w:szCs w:val="20"/>
              </w:rPr>
              <w:t>Please outline briefly the way(s) in which you have informed students of the outcome of the consultation process.</w:t>
            </w:r>
          </w:p>
        </w:tc>
      </w:tr>
      <w:tr w:rsidR="38AA7E51" w14:paraId="7CB74458" w14:textId="77777777" w:rsidTr="6046B942">
        <w:trPr>
          <w:trHeight w:val="315"/>
        </w:trPr>
        <w:tc>
          <w:tcPr>
            <w:tcW w:w="9128"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5006DD9A" w14:textId="707AF334" w:rsidR="38AA7E51" w:rsidRDefault="38AA7E51" w:rsidP="3D01A43D">
            <w:pPr>
              <w:spacing w:before="60" w:after="60"/>
              <w:rPr>
                <w:rFonts w:ascii="Arial" w:eastAsia="Arial" w:hAnsi="Arial" w:cs="Arial"/>
                <w:sz w:val="20"/>
                <w:szCs w:val="20"/>
              </w:rPr>
            </w:pPr>
          </w:p>
        </w:tc>
      </w:tr>
      <w:tr w:rsidR="38AA7E51" w14:paraId="7738CFD7" w14:textId="77777777" w:rsidTr="6046B942">
        <w:trPr>
          <w:trHeight w:val="300"/>
        </w:trPr>
        <w:tc>
          <w:tcPr>
            <w:tcW w:w="9128"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90" w:type="dxa"/>
              <w:right w:w="90" w:type="dxa"/>
            </w:tcMar>
          </w:tcPr>
          <w:p w14:paraId="24DE5CFD" w14:textId="5D93D04F" w:rsidR="38AA7E51" w:rsidRDefault="38AA7E51" w:rsidP="3D01A43D">
            <w:pPr>
              <w:tabs>
                <w:tab w:val="left" w:pos="8115"/>
              </w:tabs>
              <w:rPr>
                <w:rFonts w:ascii="Arial" w:eastAsia="Arial" w:hAnsi="Arial" w:cs="Arial"/>
                <w:sz w:val="20"/>
                <w:szCs w:val="20"/>
              </w:rPr>
            </w:pPr>
            <w:r w:rsidRPr="3D01A43D">
              <w:rPr>
                <w:rFonts w:ascii="Arial" w:eastAsia="Arial" w:hAnsi="Arial" w:cs="Arial"/>
                <w:b/>
                <w:bCs/>
                <w:sz w:val="20"/>
                <w:szCs w:val="20"/>
              </w:rPr>
              <w:lastRenderedPageBreak/>
              <w:t>SECTION B: CONFIRMATION</w:t>
            </w:r>
          </w:p>
          <w:p w14:paraId="357D86AE" w14:textId="7BDCEFDF" w:rsidR="38AA7E51" w:rsidRDefault="38AA7E51" w:rsidP="3D01A43D">
            <w:pPr>
              <w:tabs>
                <w:tab w:val="left" w:pos="8115"/>
              </w:tabs>
              <w:rPr>
                <w:rFonts w:ascii="Arial" w:eastAsia="Arial" w:hAnsi="Arial" w:cs="Arial"/>
                <w:sz w:val="20"/>
                <w:szCs w:val="20"/>
              </w:rPr>
            </w:pPr>
          </w:p>
        </w:tc>
      </w:tr>
      <w:tr w:rsidR="38AA7E51" w14:paraId="4018BD97" w14:textId="77777777" w:rsidTr="6046B942">
        <w:trPr>
          <w:trHeight w:val="300"/>
        </w:trPr>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90" w:type="dxa"/>
              <w:right w:w="90" w:type="dxa"/>
            </w:tcMar>
          </w:tcPr>
          <w:p w14:paraId="2E5E97E6" w14:textId="06D6F6FB" w:rsidR="38AA7E51" w:rsidRDefault="38AA7E51" w:rsidP="3D01A43D">
            <w:pPr>
              <w:pStyle w:val="NoSpacing1"/>
              <w:widowControl w:val="0"/>
              <w:tabs>
                <w:tab w:val="left" w:pos="318"/>
                <w:tab w:val="left" w:pos="2591"/>
                <w:tab w:val="left" w:pos="3716"/>
                <w:tab w:val="left" w:pos="4901"/>
              </w:tabs>
              <w:spacing w:before="120" w:after="120"/>
              <w:rPr>
                <w:rFonts w:eastAsia="Arial" w:cs="Arial"/>
              </w:rPr>
            </w:pPr>
            <w:r w:rsidRPr="3D01A43D">
              <w:rPr>
                <w:rFonts w:eastAsia="Arial" w:cs="Arial"/>
                <w:b/>
                <w:bCs/>
              </w:rPr>
              <w:t>Template completed by:</w:t>
            </w:r>
          </w:p>
        </w:tc>
        <w:tc>
          <w:tcPr>
            <w:tcW w:w="5798" w:type="dxa"/>
            <w:tcBorders>
              <w:top w:val="single" w:sz="6" w:space="0" w:color="auto"/>
              <w:left w:val="single" w:sz="6" w:space="0" w:color="auto"/>
              <w:bottom w:val="single" w:sz="6" w:space="0" w:color="auto"/>
              <w:right w:val="single" w:sz="6" w:space="0" w:color="auto"/>
            </w:tcBorders>
            <w:tcMar>
              <w:left w:w="90" w:type="dxa"/>
              <w:right w:w="90" w:type="dxa"/>
            </w:tcMar>
          </w:tcPr>
          <w:p w14:paraId="58B39A47" w14:textId="65F59F6A" w:rsidR="38AA7E51" w:rsidRDefault="38AA7E51" w:rsidP="3D01A43D">
            <w:pPr>
              <w:tabs>
                <w:tab w:val="left" w:pos="3857"/>
              </w:tabs>
              <w:spacing w:before="120" w:after="120"/>
              <w:jc w:val="center"/>
              <w:rPr>
                <w:rFonts w:ascii="Arial" w:eastAsia="Arial" w:hAnsi="Arial" w:cs="Arial"/>
                <w:sz w:val="20"/>
                <w:szCs w:val="20"/>
              </w:rPr>
            </w:pPr>
          </w:p>
        </w:tc>
      </w:tr>
      <w:tr w:rsidR="38AA7E51" w14:paraId="19EA715E" w14:textId="77777777" w:rsidTr="6046B942">
        <w:trPr>
          <w:trHeight w:val="300"/>
        </w:trPr>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90" w:type="dxa"/>
              <w:right w:w="90" w:type="dxa"/>
            </w:tcMar>
          </w:tcPr>
          <w:p w14:paraId="74DC3B79" w14:textId="3EA5135F" w:rsidR="38AA7E51" w:rsidRDefault="38AA7E51" w:rsidP="3D01A43D">
            <w:pPr>
              <w:pStyle w:val="NoSpacing1"/>
              <w:widowControl w:val="0"/>
              <w:tabs>
                <w:tab w:val="left" w:pos="318"/>
                <w:tab w:val="left" w:pos="2591"/>
                <w:tab w:val="left" w:pos="3716"/>
                <w:tab w:val="left" w:pos="4901"/>
              </w:tabs>
              <w:spacing w:before="120" w:after="120"/>
              <w:rPr>
                <w:rFonts w:eastAsia="Arial" w:cs="Arial"/>
              </w:rPr>
            </w:pPr>
            <w:r w:rsidRPr="3D01A43D">
              <w:rPr>
                <w:rFonts w:eastAsia="Arial" w:cs="Arial"/>
                <w:b/>
                <w:bCs/>
              </w:rPr>
              <w:t>Position:</w:t>
            </w:r>
          </w:p>
        </w:tc>
        <w:tc>
          <w:tcPr>
            <w:tcW w:w="5798" w:type="dxa"/>
            <w:tcBorders>
              <w:top w:val="single" w:sz="6" w:space="0" w:color="auto"/>
              <w:left w:val="single" w:sz="6" w:space="0" w:color="auto"/>
              <w:bottom w:val="single" w:sz="6" w:space="0" w:color="auto"/>
              <w:right w:val="single" w:sz="6" w:space="0" w:color="auto"/>
            </w:tcBorders>
            <w:tcMar>
              <w:left w:w="90" w:type="dxa"/>
              <w:right w:w="90" w:type="dxa"/>
            </w:tcMar>
          </w:tcPr>
          <w:p w14:paraId="1F411AA5" w14:textId="1A4686F7" w:rsidR="38AA7E51" w:rsidRDefault="38AA7E51" w:rsidP="3D01A43D">
            <w:pPr>
              <w:tabs>
                <w:tab w:val="left" w:pos="3857"/>
              </w:tabs>
              <w:spacing w:before="120" w:after="120"/>
              <w:jc w:val="center"/>
              <w:rPr>
                <w:rFonts w:ascii="Arial" w:eastAsia="Arial" w:hAnsi="Arial" w:cs="Arial"/>
                <w:sz w:val="20"/>
                <w:szCs w:val="20"/>
              </w:rPr>
            </w:pPr>
          </w:p>
        </w:tc>
      </w:tr>
      <w:tr w:rsidR="38AA7E51" w14:paraId="4F56A82D" w14:textId="77777777" w:rsidTr="6046B942">
        <w:trPr>
          <w:trHeight w:val="300"/>
        </w:trPr>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90" w:type="dxa"/>
              <w:right w:w="90" w:type="dxa"/>
            </w:tcMar>
          </w:tcPr>
          <w:p w14:paraId="07901FEA" w14:textId="30A7A151" w:rsidR="38AA7E51" w:rsidRDefault="38AA7E51" w:rsidP="3D01A43D">
            <w:pPr>
              <w:pStyle w:val="NoSpacing1"/>
              <w:widowControl w:val="0"/>
              <w:tabs>
                <w:tab w:val="left" w:pos="318"/>
                <w:tab w:val="left" w:pos="2591"/>
                <w:tab w:val="left" w:pos="3716"/>
                <w:tab w:val="left" w:pos="4901"/>
              </w:tabs>
              <w:spacing w:before="120" w:after="120"/>
              <w:rPr>
                <w:rFonts w:eastAsia="Arial" w:cs="Arial"/>
              </w:rPr>
            </w:pPr>
            <w:r w:rsidRPr="3D01A43D">
              <w:rPr>
                <w:rFonts w:eastAsia="Arial" w:cs="Arial"/>
                <w:b/>
                <w:bCs/>
              </w:rPr>
              <w:t>Date:</w:t>
            </w:r>
          </w:p>
        </w:tc>
        <w:tc>
          <w:tcPr>
            <w:tcW w:w="5798" w:type="dxa"/>
            <w:tcBorders>
              <w:top w:val="single" w:sz="6" w:space="0" w:color="auto"/>
              <w:left w:val="single" w:sz="6" w:space="0" w:color="auto"/>
              <w:bottom w:val="single" w:sz="6" w:space="0" w:color="auto"/>
              <w:right w:val="single" w:sz="6" w:space="0" w:color="auto"/>
            </w:tcBorders>
            <w:tcMar>
              <w:left w:w="90" w:type="dxa"/>
              <w:right w:w="90" w:type="dxa"/>
            </w:tcMar>
          </w:tcPr>
          <w:p w14:paraId="5C94754F" w14:textId="20235CC8" w:rsidR="38AA7E51" w:rsidRDefault="38AA7E51" w:rsidP="3D01A43D">
            <w:pPr>
              <w:tabs>
                <w:tab w:val="left" w:pos="3857"/>
              </w:tabs>
              <w:spacing w:before="120" w:after="120"/>
              <w:jc w:val="center"/>
              <w:rPr>
                <w:rFonts w:ascii="Arial" w:eastAsia="Arial" w:hAnsi="Arial" w:cs="Arial"/>
                <w:sz w:val="20"/>
                <w:szCs w:val="20"/>
              </w:rPr>
            </w:pPr>
          </w:p>
        </w:tc>
      </w:tr>
    </w:tbl>
    <w:p w14:paraId="6006F8D5" w14:textId="7779CB63" w:rsidR="6FFFE37E" w:rsidRDefault="6FFFE37E" w:rsidP="6046B942">
      <w:pPr>
        <w:spacing w:before="120" w:after="120" w:line="240" w:lineRule="auto"/>
        <w:ind w:right="-471"/>
        <w:rPr>
          <w:rFonts w:ascii="Arial" w:eastAsia="Arial" w:hAnsi="Arial" w:cs="Arial"/>
          <w:b/>
          <w:bCs/>
          <w:color w:val="000000" w:themeColor="text1"/>
          <w:sz w:val="20"/>
          <w:szCs w:val="20"/>
        </w:rPr>
      </w:pPr>
      <w:r w:rsidRPr="6046B942">
        <w:rPr>
          <w:rFonts w:ascii="Arial" w:eastAsia="Arial" w:hAnsi="Arial" w:cs="Arial"/>
          <w:b/>
          <w:bCs/>
          <w:color w:val="000000" w:themeColor="text1"/>
          <w:sz w:val="20"/>
          <w:szCs w:val="20"/>
        </w:rPr>
        <w:t xml:space="preserve">Please attach the completed report as an appendix to the </w:t>
      </w:r>
      <w:r w:rsidR="69288275" w:rsidRPr="6046B942">
        <w:rPr>
          <w:rFonts w:ascii="Arial" w:eastAsia="Arial" w:hAnsi="Arial" w:cs="Arial"/>
          <w:b/>
          <w:bCs/>
          <w:color w:val="000000" w:themeColor="text1"/>
          <w:sz w:val="20"/>
          <w:szCs w:val="20"/>
        </w:rPr>
        <w:t>major change proposal/new course proposal documentation.</w:t>
      </w:r>
    </w:p>
    <w:sectPr w:rsidR="6FFFE37E" w:rsidSect="00C72130">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52DDD" w14:textId="77777777" w:rsidR="00B160F4" w:rsidRDefault="00B160F4" w:rsidP="00332FDB">
      <w:pPr>
        <w:spacing w:after="0" w:line="240" w:lineRule="auto"/>
      </w:pPr>
      <w:r>
        <w:separator/>
      </w:r>
    </w:p>
  </w:endnote>
  <w:endnote w:type="continuationSeparator" w:id="0">
    <w:p w14:paraId="783C7E74" w14:textId="77777777" w:rsidR="00B160F4" w:rsidRDefault="00B160F4" w:rsidP="00332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62CA" w14:textId="2BCE640D" w:rsidR="00332FDB" w:rsidRDefault="3D01A43D" w:rsidP="3D01A43D">
    <w:pPr>
      <w:pStyle w:val="Footer"/>
    </w:pPr>
    <w:r w:rsidRPr="3D01A43D">
      <w:rPr>
        <w:rFonts w:ascii="Arial" w:eastAsia="Arial" w:hAnsi="Arial" w:cs="Arial"/>
        <w:color w:val="000000" w:themeColor="text1"/>
        <w:sz w:val="20"/>
        <w:szCs w:val="20"/>
      </w:rPr>
      <w:t>Version 3.</w:t>
    </w:r>
    <w:r w:rsidR="008911BC">
      <w:rPr>
        <w:rFonts w:ascii="Arial" w:eastAsia="Arial" w:hAnsi="Arial" w:cs="Arial"/>
        <w:color w:val="000000" w:themeColor="text1"/>
        <w:sz w:val="20"/>
        <w:szCs w:val="20"/>
      </w:rPr>
      <w:t>1</w:t>
    </w:r>
    <w:r w:rsidRPr="3D01A43D">
      <w:rPr>
        <w:rFonts w:ascii="Arial" w:eastAsia="Arial" w:hAnsi="Arial" w:cs="Arial"/>
        <w:color w:val="000000" w:themeColor="text1"/>
        <w:sz w:val="20"/>
        <w:szCs w:val="20"/>
      </w:rPr>
      <w:t xml:space="preserve"> (</w:t>
    </w:r>
    <w:r w:rsidR="008911BC">
      <w:rPr>
        <w:rFonts w:ascii="Arial" w:eastAsia="Arial" w:hAnsi="Arial" w:cs="Arial"/>
        <w:color w:val="000000" w:themeColor="text1"/>
        <w:sz w:val="20"/>
        <w:szCs w:val="20"/>
      </w:rPr>
      <w:t>March 2026</w:t>
    </w:r>
    <w:r w:rsidRPr="3D01A43D">
      <w:rPr>
        <w:rFonts w:ascii="Arial" w:eastAsia="Arial" w:hAnsi="Arial" w:cs="Arial"/>
        <w:color w:val="000000" w:themeColor="text1"/>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2245D" w14:textId="77777777" w:rsidR="00B160F4" w:rsidRDefault="00B160F4" w:rsidP="00332FDB">
      <w:pPr>
        <w:spacing w:after="0" w:line="240" w:lineRule="auto"/>
      </w:pPr>
      <w:r>
        <w:separator/>
      </w:r>
    </w:p>
  </w:footnote>
  <w:footnote w:type="continuationSeparator" w:id="0">
    <w:p w14:paraId="6C6E6BDF" w14:textId="77777777" w:rsidR="00B160F4" w:rsidRDefault="00B160F4" w:rsidP="00332FDB">
      <w:pPr>
        <w:spacing w:after="0" w:line="240" w:lineRule="auto"/>
      </w:pPr>
      <w:r>
        <w:continuationSeparator/>
      </w:r>
    </w:p>
  </w:footnote>
  <w:footnote w:id="1">
    <w:p w14:paraId="6D408195" w14:textId="0E92DC5D" w:rsidR="000F551B" w:rsidRPr="00B00726" w:rsidRDefault="000F551B" w:rsidP="000F551B">
      <w:pPr>
        <w:pStyle w:val="CommentText"/>
        <w:rPr>
          <w:rFonts w:ascii="Arial" w:hAnsi="Arial" w:cs="Arial"/>
          <w:color w:val="0000FF"/>
          <w:u w:val="single"/>
        </w:rPr>
      </w:pPr>
      <w:r w:rsidRPr="00B00726">
        <w:rPr>
          <w:rStyle w:val="FootnoteReference"/>
          <w:rFonts w:ascii="Arial" w:hAnsi="Arial" w:cs="Arial"/>
        </w:rPr>
        <w:footnoteRef/>
      </w:r>
      <w:r w:rsidRPr="00B00726">
        <w:rPr>
          <w:rFonts w:ascii="Arial" w:hAnsi="Arial" w:cs="Arial"/>
        </w:rPr>
        <w:t xml:space="preserve"> Adapted from the University of Bristol template as an example: </w:t>
      </w:r>
      <w:hyperlink r:id="rId1">
        <w:proofErr w:type="spellStart"/>
        <w:r w:rsidRPr="00B00726">
          <w:rPr>
            <w:rStyle w:val="Hyperlink"/>
            <w:rFonts w:ascii="Arial" w:hAnsi="Arial" w:cs="Arial"/>
          </w:rPr>
          <w:t>Bristol_Student</w:t>
        </w:r>
        <w:proofErr w:type="spellEnd"/>
        <w:r w:rsidRPr="00B00726">
          <w:rPr>
            <w:rStyle w:val="Hyperlink"/>
            <w:rFonts w:ascii="Arial" w:hAnsi="Arial" w:cs="Arial"/>
          </w:rPr>
          <w:t xml:space="preserve"> Consultation form.docx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0BEB" w14:textId="188A22B3" w:rsidR="00332FDB" w:rsidRDefault="3D01A43D" w:rsidP="3D01A43D">
    <w:pPr>
      <w:pStyle w:val="Header"/>
      <w:jc w:val="right"/>
    </w:pPr>
    <w:r w:rsidRPr="3D01A43D">
      <w:rPr>
        <w:rFonts w:ascii="Arial" w:eastAsia="Arial" w:hAnsi="Arial" w:cs="Arial"/>
        <w:i/>
        <w:iCs/>
        <w:color w:val="000000" w:themeColor="text1"/>
        <w:sz w:val="20"/>
        <w:szCs w:val="20"/>
      </w:rPr>
      <w:t>Policy and guidance on new courses and major c</w:t>
    </w:r>
    <w:r w:rsidR="00205BAA">
      <w:rPr>
        <w:rFonts w:ascii="Arial" w:eastAsia="Arial" w:hAnsi="Arial" w:cs="Arial"/>
        <w:i/>
        <w:iCs/>
        <w:color w:val="000000" w:themeColor="text1"/>
        <w:sz w:val="20"/>
        <w:szCs w:val="20"/>
      </w:rPr>
      <w:t xml:space="preserve">hanges to courses </w:t>
    </w:r>
    <w:r w:rsidRPr="3D01A43D">
      <w:rPr>
        <w:rFonts w:ascii="Arial" w:eastAsia="Arial" w:hAnsi="Arial" w:cs="Arial"/>
        <w:i/>
        <w:iCs/>
        <w:color w:val="000000" w:themeColor="text1"/>
        <w:sz w:val="20"/>
        <w:szCs w:val="20"/>
      </w:rPr>
      <w:t>(including closure)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ECD5"/>
    <w:multiLevelType w:val="hybridMultilevel"/>
    <w:tmpl w:val="F0441AA8"/>
    <w:lvl w:ilvl="0" w:tplc="FD5655A2">
      <w:start w:val="1"/>
      <w:numFmt w:val="bullet"/>
      <w:lvlText w:val=""/>
      <w:lvlJc w:val="left"/>
      <w:pPr>
        <w:ind w:left="720" w:hanging="360"/>
      </w:pPr>
      <w:rPr>
        <w:rFonts w:ascii="Symbol" w:hAnsi="Symbol" w:hint="default"/>
      </w:rPr>
    </w:lvl>
    <w:lvl w:ilvl="1" w:tplc="BF2A67F6">
      <w:start w:val="1"/>
      <w:numFmt w:val="bullet"/>
      <w:lvlText w:val=""/>
      <w:lvlJc w:val="left"/>
      <w:pPr>
        <w:ind w:left="1440" w:hanging="360"/>
      </w:pPr>
      <w:rPr>
        <w:rFonts w:ascii="Symbol" w:hAnsi="Symbol" w:hint="default"/>
      </w:rPr>
    </w:lvl>
    <w:lvl w:ilvl="2" w:tplc="D24AE0B6">
      <w:start w:val="1"/>
      <w:numFmt w:val="bullet"/>
      <w:lvlText w:val=""/>
      <w:lvlJc w:val="left"/>
      <w:pPr>
        <w:ind w:left="2160" w:hanging="360"/>
      </w:pPr>
      <w:rPr>
        <w:rFonts w:ascii="Wingdings" w:hAnsi="Wingdings" w:hint="default"/>
      </w:rPr>
    </w:lvl>
    <w:lvl w:ilvl="3" w:tplc="4F54DA2E">
      <w:start w:val="1"/>
      <w:numFmt w:val="bullet"/>
      <w:lvlText w:val=""/>
      <w:lvlJc w:val="left"/>
      <w:pPr>
        <w:ind w:left="2880" w:hanging="360"/>
      </w:pPr>
      <w:rPr>
        <w:rFonts w:ascii="Symbol" w:hAnsi="Symbol" w:hint="default"/>
      </w:rPr>
    </w:lvl>
    <w:lvl w:ilvl="4" w:tplc="AD8AF2DE">
      <w:start w:val="1"/>
      <w:numFmt w:val="bullet"/>
      <w:lvlText w:val="o"/>
      <w:lvlJc w:val="left"/>
      <w:pPr>
        <w:ind w:left="3600" w:hanging="360"/>
      </w:pPr>
      <w:rPr>
        <w:rFonts w:ascii="Courier New" w:hAnsi="Courier New" w:hint="default"/>
      </w:rPr>
    </w:lvl>
    <w:lvl w:ilvl="5" w:tplc="D6949C2C">
      <w:start w:val="1"/>
      <w:numFmt w:val="bullet"/>
      <w:lvlText w:val=""/>
      <w:lvlJc w:val="left"/>
      <w:pPr>
        <w:ind w:left="4320" w:hanging="360"/>
      </w:pPr>
      <w:rPr>
        <w:rFonts w:ascii="Wingdings" w:hAnsi="Wingdings" w:hint="default"/>
      </w:rPr>
    </w:lvl>
    <w:lvl w:ilvl="6" w:tplc="D8DAA7E6">
      <w:start w:val="1"/>
      <w:numFmt w:val="bullet"/>
      <w:lvlText w:val=""/>
      <w:lvlJc w:val="left"/>
      <w:pPr>
        <w:ind w:left="5040" w:hanging="360"/>
      </w:pPr>
      <w:rPr>
        <w:rFonts w:ascii="Symbol" w:hAnsi="Symbol" w:hint="default"/>
      </w:rPr>
    </w:lvl>
    <w:lvl w:ilvl="7" w:tplc="A704B312">
      <w:start w:val="1"/>
      <w:numFmt w:val="bullet"/>
      <w:lvlText w:val="o"/>
      <w:lvlJc w:val="left"/>
      <w:pPr>
        <w:ind w:left="5760" w:hanging="360"/>
      </w:pPr>
      <w:rPr>
        <w:rFonts w:ascii="Courier New" w:hAnsi="Courier New" w:hint="default"/>
      </w:rPr>
    </w:lvl>
    <w:lvl w:ilvl="8" w:tplc="6B0876F4">
      <w:start w:val="1"/>
      <w:numFmt w:val="bullet"/>
      <w:lvlText w:val=""/>
      <w:lvlJc w:val="left"/>
      <w:pPr>
        <w:ind w:left="6480" w:hanging="360"/>
      </w:pPr>
      <w:rPr>
        <w:rFonts w:ascii="Wingdings" w:hAnsi="Wingdings" w:hint="default"/>
      </w:rPr>
    </w:lvl>
  </w:abstractNum>
  <w:abstractNum w:abstractNumId="1" w15:restartNumberingAfterBreak="0">
    <w:nsid w:val="00789E86"/>
    <w:multiLevelType w:val="hybridMultilevel"/>
    <w:tmpl w:val="EC984870"/>
    <w:lvl w:ilvl="0" w:tplc="6CF09B52">
      <w:start w:val="1"/>
      <w:numFmt w:val="decimal"/>
      <w:lvlText w:val="%1."/>
      <w:lvlJc w:val="left"/>
      <w:pPr>
        <w:ind w:left="720" w:hanging="360"/>
      </w:pPr>
    </w:lvl>
    <w:lvl w:ilvl="1" w:tplc="0A606AFA">
      <w:start w:val="1"/>
      <w:numFmt w:val="lowerLetter"/>
      <w:lvlText w:val="%2."/>
      <w:lvlJc w:val="left"/>
      <w:pPr>
        <w:ind w:left="1440" w:hanging="360"/>
      </w:pPr>
    </w:lvl>
    <w:lvl w:ilvl="2" w:tplc="597AFAF2">
      <w:start w:val="1"/>
      <w:numFmt w:val="lowerRoman"/>
      <w:lvlText w:val="%3."/>
      <w:lvlJc w:val="right"/>
      <w:pPr>
        <w:ind w:left="2160" w:hanging="180"/>
      </w:pPr>
    </w:lvl>
    <w:lvl w:ilvl="3" w:tplc="D084D6B0">
      <w:start w:val="1"/>
      <w:numFmt w:val="decimal"/>
      <w:lvlText w:val="%4."/>
      <w:lvlJc w:val="left"/>
      <w:pPr>
        <w:ind w:left="2880" w:hanging="360"/>
      </w:pPr>
    </w:lvl>
    <w:lvl w:ilvl="4" w:tplc="BB7E76A8">
      <w:start w:val="1"/>
      <w:numFmt w:val="lowerLetter"/>
      <w:lvlText w:val="%5."/>
      <w:lvlJc w:val="left"/>
      <w:pPr>
        <w:ind w:left="3600" w:hanging="360"/>
      </w:pPr>
    </w:lvl>
    <w:lvl w:ilvl="5" w:tplc="81D2E10C">
      <w:start w:val="1"/>
      <w:numFmt w:val="lowerRoman"/>
      <w:lvlText w:val="%6."/>
      <w:lvlJc w:val="right"/>
      <w:pPr>
        <w:ind w:left="4320" w:hanging="180"/>
      </w:pPr>
    </w:lvl>
    <w:lvl w:ilvl="6" w:tplc="37E22962">
      <w:start w:val="1"/>
      <w:numFmt w:val="decimal"/>
      <w:lvlText w:val="%7."/>
      <w:lvlJc w:val="left"/>
      <w:pPr>
        <w:ind w:left="5040" w:hanging="360"/>
      </w:pPr>
    </w:lvl>
    <w:lvl w:ilvl="7" w:tplc="E9EED9F2">
      <w:start w:val="1"/>
      <w:numFmt w:val="lowerLetter"/>
      <w:lvlText w:val="%8."/>
      <w:lvlJc w:val="left"/>
      <w:pPr>
        <w:ind w:left="5760" w:hanging="360"/>
      </w:pPr>
    </w:lvl>
    <w:lvl w:ilvl="8" w:tplc="C4DE0D9E">
      <w:start w:val="1"/>
      <w:numFmt w:val="lowerRoman"/>
      <w:lvlText w:val="%9."/>
      <w:lvlJc w:val="right"/>
      <w:pPr>
        <w:ind w:left="6480" w:hanging="180"/>
      </w:pPr>
    </w:lvl>
  </w:abstractNum>
  <w:abstractNum w:abstractNumId="2" w15:restartNumberingAfterBreak="0">
    <w:nsid w:val="01EFBC91"/>
    <w:multiLevelType w:val="hybridMultilevel"/>
    <w:tmpl w:val="374A832A"/>
    <w:lvl w:ilvl="0" w:tplc="69CE7C62">
      <w:start w:val="1"/>
      <w:numFmt w:val="bullet"/>
      <w:lvlText w:val=""/>
      <w:lvlJc w:val="left"/>
      <w:pPr>
        <w:ind w:left="360" w:hanging="360"/>
      </w:pPr>
      <w:rPr>
        <w:rFonts w:ascii="Symbol" w:hAnsi="Symbol" w:hint="default"/>
      </w:rPr>
    </w:lvl>
    <w:lvl w:ilvl="1" w:tplc="2A9E71A0">
      <w:start w:val="1"/>
      <w:numFmt w:val="bullet"/>
      <w:lvlText w:val="o"/>
      <w:lvlJc w:val="left"/>
      <w:pPr>
        <w:ind w:left="1440" w:hanging="360"/>
      </w:pPr>
      <w:rPr>
        <w:rFonts w:ascii="Courier New" w:hAnsi="Courier New" w:hint="default"/>
      </w:rPr>
    </w:lvl>
    <w:lvl w:ilvl="2" w:tplc="823A6AFE">
      <w:start w:val="1"/>
      <w:numFmt w:val="bullet"/>
      <w:lvlText w:val=""/>
      <w:lvlJc w:val="left"/>
      <w:pPr>
        <w:ind w:left="2160" w:hanging="360"/>
      </w:pPr>
      <w:rPr>
        <w:rFonts w:ascii="Wingdings" w:hAnsi="Wingdings" w:hint="default"/>
      </w:rPr>
    </w:lvl>
    <w:lvl w:ilvl="3" w:tplc="F55EBA40">
      <w:start w:val="1"/>
      <w:numFmt w:val="bullet"/>
      <w:lvlText w:val=""/>
      <w:lvlJc w:val="left"/>
      <w:pPr>
        <w:ind w:left="2880" w:hanging="360"/>
      </w:pPr>
      <w:rPr>
        <w:rFonts w:ascii="Symbol" w:hAnsi="Symbol" w:hint="default"/>
      </w:rPr>
    </w:lvl>
    <w:lvl w:ilvl="4" w:tplc="D4A09EBA">
      <w:start w:val="1"/>
      <w:numFmt w:val="bullet"/>
      <w:lvlText w:val="o"/>
      <w:lvlJc w:val="left"/>
      <w:pPr>
        <w:ind w:left="3600" w:hanging="360"/>
      </w:pPr>
      <w:rPr>
        <w:rFonts w:ascii="Courier New" w:hAnsi="Courier New" w:hint="default"/>
      </w:rPr>
    </w:lvl>
    <w:lvl w:ilvl="5" w:tplc="DF80C57E">
      <w:start w:val="1"/>
      <w:numFmt w:val="bullet"/>
      <w:lvlText w:val=""/>
      <w:lvlJc w:val="left"/>
      <w:pPr>
        <w:ind w:left="4320" w:hanging="360"/>
      </w:pPr>
      <w:rPr>
        <w:rFonts w:ascii="Wingdings" w:hAnsi="Wingdings" w:hint="default"/>
      </w:rPr>
    </w:lvl>
    <w:lvl w:ilvl="6" w:tplc="1A9C28D0">
      <w:start w:val="1"/>
      <w:numFmt w:val="bullet"/>
      <w:lvlText w:val=""/>
      <w:lvlJc w:val="left"/>
      <w:pPr>
        <w:ind w:left="5040" w:hanging="360"/>
      </w:pPr>
      <w:rPr>
        <w:rFonts w:ascii="Symbol" w:hAnsi="Symbol" w:hint="default"/>
      </w:rPr>
    </w:lvl>
    <w:lvl w:ilvl="7" w:tplc="04B0492E">
      <w:start w:val="1"/>
      <w:numFmt w:val="bullet"/>
      <w:lvlText w:val="o"/>
      <w:lvlJc w:val="left"/>
      <w:pPr>
        <w:ind w:left="5760" w:hanging="360"/>
      </w:pPr>
      <w:rPr>
        <w:rFonts w:ascii="Courier New" w:hAnsi="Courier New" w:hint="default"/>
      </w:rPr>
    </w:lvl>
    <w:lvl w:ilvl="8" w:tplc="FDC0751C">
      <w:start w:val="1"/>
      <w:numFmt w:val="bullet"/>
      <w:lvlText w:val=""/>
      <w:lvlJc w:val="left"/>
      <w:pPr>
        <w:ind w:left="6480" w:hanging="360"/>
      </w:pPr>
      <w:rPr>
        <w:rFonts w:ascii="Wingdings" w:hAnsi="Wingdings" w:hint="default"/>
      </w:rPr>
    </w:lvl>
  </w:abstractNum>
  <w:abstractNum w:abstractNumId="3" w15:restartNumberingAfterBreak="0">
    <w:nsid w:val="0A959FBE"/>
    <w:multiLevelType w:val="hybridMultilevel"/>
    <w:tmpl w:val="AF8AEAB4"/>
    <w:lvl w:ilvl="0" w:tplc="B2AAD63A">
      <w:start w:val="1"/>
      <w:numFmt w:val="bullet"/>
      <w:lvlText w:val=""/>
      <w:lvlJc w:val="left"/>
      <w:pPr>
        <w:ind w:left="360" w:hanging="360"/>
      </w:pPr>
      <w:rPr>
        <w:rFonts w:ascii="Symbol" w:hAnsi="Symbol" w:hint="default"/>
      </w:rPr>
    </w:lvl>
    <w:lvl w:ilvl="1" w:tplc="15165AC6">
      <w:start w:val="1"/>
      <w:numFmt w:val="bullet"/>
      <w:lvlText w:val="o"/>
      <w:lvlJc w:val="left"/>
      <w:pPr>
        <w:ind w:left="1440" w:hanging="360"/>
      </w:pPr>
      <w:rPr>
        <w:rFonts w:ascii="Courier New" w:hAnsi="Courier New" w:hint="default"/>
      </w:rPr>
    </w:lvl>
    <w:lvl w:ilvl="2" w:tplc="D56AEAA2">
      <w:start w:val="1"/>
      <w:numFmt w:val="bullet"/>
      <w:lvlText w:val=""/>
      <w:lvlJc w:val="left"/>
      <w:pPr>
        <w:ind w:left="2160" w:hanging="360"/>
      </w:pPr>
      <w:rPr>
        <w:rFonts w:ascii="Wingdings" w:hAnsi="Wingdings" w:hint="default"/>
      </w:rPr>
    </w:lvl>
    <w:lvl w:ilvl="3" w:tplc="E5C8D89C">
      <w:start w:val="1"/>
      <w:numFmt w:val="bullet"/>
      <w:lvlText w:val=""/>
      <w:lvlJc w:val="left"/>
      <w:pPr>
        <w:ind w:left="2880" w:hanging="360"/>
      </w:pPr>
      <w:rPr>
        <w:rFonts w:ascii="Symbol" w:hAnsi="Symbol" w:hint="default"/>
      </w:rPr>
    </w:lvl>
    <w:lvl w:ilvl="4" w:tplc="6C464304">
      <w:start w:val="1"/>
      <w:numFmt w:val="bullet"/>
      <w:lvlText w:val="o"/>
      <w:lvlJc w:val="left"/>
      <w:pPr>
        <w:ind w:left="3600" w:hanging="360"/>
      </w:pPr>
      <w:rPr>
        <w:rFonts w:ascii="Courier New" w:hAnsi="Courier New" w:hint="default"/>
      </w:rPr>
    </w:lvl>
    <w:lvl w:ilvl="5" w:tplc="4EB02396">
      <w:start w:val="1"/>
      <w:numFmt w:val="bullet"/>
      <w:lvlText w:val=""/>
      <w:lvlJc w:val="left"/>
      <w:pPr>
        <w:ind w:left="4320" w:hanging="360"/>
      </w:pPr>
      <w:rPr>
        <w:rFonts w:ascii="Wingdings" w:hAnsi="Wingdings" w:hint="default"/>
      </w:rPr>
    </w:lvl>
    <w:lvl w:ilvl="6" w:tplc="91D03BA6">
      <w:start w:val="1"/>
      <w:numFmt w:val="bullet"/>
      <w:lvlText w:val=""/>
      <w:lvlJc w:val="left"/>
      <w:pPr>
        <w:ind w:left="5040" w:hanging="360"/>
      </w:pPr>
      <w:rPr>
        <w:rFonts w:ascii="Symbol" w:hAnsi="Symbol" w:hint="default"/>
      </w:rPr>
    </w:lvl>
    <w:lvl w:ilvl="7" w:tplc="BAE22328">
      <w:start w:val="1"/>
      <w:numFmt w:val="bullet"/>
      <w:lvlText w:val="o"/>
      <w:lvlJc w:val="left"/>
      <w:pPr>
        <w:ind w:left="5760" w:hanging="360"/>
      </w:pPr>
      <w:rPr>
        <w:rFonts w:ascii="Courier New" w:hAnsi="Courier New" w:hint="default"/>
      </w:rPr>
    </w:lvl>
    <w:lvl w:ilvl="8" w:tplc="1126376A">
      <w:start w:val="1"/>
      <w:numFmt w:val="bullet"/>
      <w:lvlText w:val=""/>
      <w:lvlJc w:val="left"/>
      <w:pPr>
        <w:ind w:left="6480" w:hanging="360"/>
      </w:pPr>
      <w:rPr>
        <w:rFonts w:ascii="Wingdings" w:hAnsi="Wingdings" w:hint="default"/>
      </w:rPr>
    </w:lvl>
  </w:abstractNum>
  <w:abstractNum w:abstractNumId="4" w15:restartNumberingAfterBreak="0">
    <w:nsid w:val="0B1B163B"/>
    <w:multiLevelType w:val="hybridMultilevel"/>
    <w:tmpl w:val="3F6A3248"/>
    <w:lvl w:ilvl="0" w:tplc="7F08FA84">
      <w:start w:val="1"/>
      <w:numFmt w:val="bullet"/>
      <w:lvlText w:val=""/>
      <w:lvlJc w:val="left"/>
      <w:pPr>
        <w:ind w:left="360" w:hanging="360"/>
      </w:pPr>
      <w:rPr>
        <w:rFonts w:ascii="Symbol" w:hAnsi="Symbol" w:hint="default"/>
      </w:rPr>
    </w:lvl>
    <w:lvl w:ilvl="1" w:tplc="2E2A4DC4">
      <w:start w:val="1"/>
      <w:numFmt w:val="bullet"/>
      <w:lvlText w:val="o"/>
      <w:lvlJc w:val="left"/>
      <w:pPr>
        <w:ind w:left="1440" w:hanging="360"/>
      </w:pPr>
      <w:rPr>
        <w:rFonts w:ascii="Courier New" w:hAnsi="Courier New" w:hint="default"/>
      </w:rPr>
    </w:lvl>
    <w:lvl w:ilvl="2" w:tplc="AC968E90">
      <w:start w:val="1"/>
      <w:numFmt w:val="bullet"/>
      <w:lvlText w:val=""/>
      <w:lvlJc w:val="left"/>
      <w:pPr>
        <w:ind w:left="2160" w:hanging="360"/>
      </w:pPr>
      <w:rPr>
        <w:rFonts w:ascii="Wingdings" w:hAnsi="Wingdings" w:hint="default"/>
      </w:rPr>
    </w:lvl>
    <w:lvl w:ilvl="3" w:tplc="8C9CB6D8">
      <w:start w:val="1"/>
      <w:numFmt w:val="bullet"/>
      <w:lvlText w:val=""/>
      <w:lvlJc w:val="left"/>
      <w:pPr>
        <w:ind w:left="2880" w:hanging="360"/>
      </w:pPr>
      <w:rPr>
        <w:rFonts w:ascii="Symbol" w:hAnsi="Symbol" w:hint="default"/>
      </w:rPr>
    </w:lvl>
    <w:lvl w:ilvl="4" w:tplc="FF5C055A">
      <w:start w:val="1"/>
      <w:numFmt w:val="bullet"/>
      <w:lvlText w:val="o"/>
      <w:lvlJc w:val="left"/>
      <w:pPr>
        <w:ind w:left="3600" w:hanging="360"/>
      </w:pPr>
      <w:rPr>
        <w:rFonts w:ascii="Courier New" w:hAnsi="Courier New" w:hint="default"/>
      </w:rPr>
    </w:lvl>
    <w:lvl w:ilvl="5" w:tplc="93A6D6D4">
      <w:start w:val="1"/>
      <w:numFmt w:val="bullet"/>
      <w:lvlText w:val=""/>
      <w:lvlJc w:val="left"/>
      <w:pPr>
        <w:ind w:left="4320" w:hanging="360"/>
      </w:pPr>
      <w:rPr>
        <w:rFonts w:ascii="Wingdings" w:hAnsi="Wingdings" w:hint="default"/>
      </w:rPr>
    </w:lvl>
    <w:lvl w:ilvl="6" w:tplc="43B856FA">
      <w:start w:val="1"/>
      <w:numFmt w:val="bullet"/>
      <w:lvlText w:val=""/>
      <w:lvlJc w:val="left"/>
      <w:pPr>
        <w:ind w:left="5040" w:hanging="360"/>
      </w:pPr>
      <w:rPr>
        <w:rFonts w:ascii="Symbol" w:hAnsi="Symbol" w:hint="default"/>
      </w:rPr>
    </w:lvl>
    <w:lvl w:ilvl="7" w:tplc="40A8B816">
      <w:start w:val="1"/>
      <w:numFmt w:val="bullet"/>
      <w:lvlText w:val="o"/>
      <w:lvlJc w:val="left"/>
      <w:pPr>
        <w:ind w:left="5760" w:hanging="360"/>
      </w:pPr>
      <w:rPr>
        <w:rFonts w:ascii="Courier New" w:hAnsi="Courier New" w:hint="default"/>
      </w:rPr>
    </w:lvl>
    <w:lvl w:ilvl="8" w:tplc="B5AC3EB8">
      <w:start w:val="1"/>
      <w:numFmt w:val="bullet"/>
      <w:lvlText w:val=""/>
      <w:lvlJc w:val="left"/>
      <w:pPr>
        <w:ind w:left="6480" w:hanging="360"/>
      </w:pPr>
      <w:rPr>
        <w:rFonts w:ascii="Wingdings" w:hAnsi="Wingdings" w:hint="default"/>
      </w:rPr>
    </w:lvl>
  </w:abstractNum>
  <w:abstractNum w:abstractNumId="5" w15:restartNumberingAfterBreak="0">
    <w:nsid w:val="1ECA8A78"/>
    <w:multiLevelType w:val="hybridMultilevel"/>
    <w:tmpl w:val="514AD7C4"/>
    <w:lvl w:ilvl="0" w:tplc="F70ABF8E">
      <w:start w:val="1"/>
      <w:numFmt w:val="decimal"/>
      <w:lvlText w:val="%1."/>
      <w:lvlJc w:val="left"/>
      <w:pPr>
        <w:ind w:left="720" w:hanging="360"/>
      </w:pPr>
    </w:lvl>
    <w:lvl w:ilvl="1" w:tplc="1E587EA6">
      <w:start w:val="1"/>
      <w:numFmt w:val="lowerLetter"/>
      <w:lvlText w:val="%2."/>
      <w:lvlJc w:val="left"/>
      <w:pPr>
        <w:ind w:left="1440" w:hanging="360"/>
      </w:pPr>
    </w:lvl>
    <w:lvl w:ilvl="2" w:tplc="4956F9EA">
      <w:start w:val="1"/>
      <w:numFmt w:val="lowerRoman"/>
      <w:lvlText w:val="%3."/>
      <w:lvlJc w:val="right"/>
      <w:pPr>
        <w:ind w:left="2160" w:hanging="180"/>
      </w:pPr>
    </w:lvl>
    <w:lvl w:ilvl="3" w:tplc="1C04439C">
      <w:start w:val="1"/>
      <w:numFmt w:val="decimal"/>
      <w:lvlText w:val="%4."/>
      <w:lvlJc w:val="left"/>
      <w:pPr>
        <w:ind w:left="2880" w:hanging="360"/>
      </w:pPr>
    </w:lvl>
    <w:lvl w:ilvl="4" w:tplc="2174E946">
      <w:start w:val="1"/>
      <w:numFmt w:val="lowerLetter"/>
      <w:lvlText w:val="%5."/>
      <w:lvlJc w:val="left"/>
      <w:pPr>
        <w:ind w:left="3600" w:hanging="360"/>
      </w:pPr>
    </w:lvl>
    <w:lvl w:ilvl="5" w:tplc="C30A0C2E">
      <w:start w:val="1"/>
      <w:numFmt w:val="lowerRoman"/>
      <w:lvlText w:val="%6."/>
      <w:lvlJc w:val="right"/>
      <w:pPr>
        <w:ind w:left="4320" w:hanging="180"/>
      </w:pPr>
    </w:lvl>
    <w:lvl w:ilvl="6" w:tplc="80887610">
      <w:start w:val="1"/>
      <w:numFmt w:val="decimal"/>
      <w:lvlText w:val="%7."/>
      <w:lvlJc w:val="left"/>
      <w:pPr>
        <w:ind w:left="5040" w:hanging="360"/>
      </w:pPr>
    </w:lvl>
    <w:lvl w:ilvl="7" w:tplc="C486C8AA">
      <w:start w:val="1"/>
      <w:numFmt w:val="lowerLetter"/>
      <w:lvlText w:val="%8."/>
      <w:lvlJc w:val="left"/>
      <w:pPr>
        <w:ind w:left="5760" w:hanging="360"/>
      </w:pPr>
    </w:lvl>
    <w:lvl w:ilvl="8" w:tplc="A9FA8720">
      <w:start w:val="1"/>
      <w:numFmt w:val="lowerRoman"/>
      <w:lvlText w:val="%9."/>
      <w:lvlJc w:val="right"/>
      <w:pPr>
        <w:ind w:left="6480" w:hanging="180"/>
      </w:pPr>
    </w:lvl>
  </w:abstractNum>
  <w:abstractNum w:abstractNumId="6" w15:restartNumberingAfterBreak="0">
    <w:nsid w:val="26EA70A7"/>
    <w:multiLevelType w:val="hybridMultilevel"/>
    <w:tmpl w:val="A956BF6A"/>
    <w:lvl w:ilvl="0" w:tplc="CFB6FE4C">
      <w:start w:val="1"/>
      <w:numFmt w:val="bullet"/>
      <w:lvlText w:val=""/>
      <w:lvlJc w:val="left"/>
      <w:pPr>
        <w:ind w:left="360" w:hanging="360"/>
      </w:pPr>
      <w:rPr>
        <w:rFonts w:ascii="Symbol" w:hAnsi="Symbol" w:hint="default"/>
      </w:rPr>
    </w:lvl>
    <w:lvl w:ilvl="1" w:tplc="658644E4">
      <w:start w:val="1"/>
      <w:numFmt w:val="bullet"/>
      <w:lvlText w:val="o"/>
      <w:lvlJc w:val="left"/>
      <w:pPr>
        <w:ind w:left="1440" w:hanging="360"/>
      </w:pPr>
      <w:rPr>
        <w:rFonts w:ascii="Courier New" w:hAnsi="Courier New" w:hint="default"/>
      </w:rPr>
    </w:lvl>
    <w:lvl w:ilvl="2" w:tplc="6AE69484">
      <w:start w:val="1"/>
      <w:numFmt w:val="bullet"/>
      <w:lvlText w:val=""/>
      <w:lvlJc w:val="left"/>
      <w:pPr>
        <w:ind w:left="2160" w:hanging="360"/>
      </w:pPr>
      <w:rPr>
        <w:rFonts w:ascii="Wingdings" w:hAnsi="Wingdings" w:hint="default"/>
      </w:rPr>
    </w:lvl>
    <w:lvl w:ilvl="3" w:tplc="F1584F16">
      <w:start w:val="1"/>
      <w:numFmt w:val="bullet"/>
      <w:lvlText w:val=""/>
      <w:lvlJc w:val="left"/>
      <w:pPr>
        <w:ind w:left="2880" w:hanging="360"/>
      </w:pPr>
      <w:rPr>
        <w:rFonts w:ascii="Symbol" w:hAnsi="Symbol" w:hint="default"/>
      </w:rPr>
    </w:lvl>
    <w:lvl w:ilvl="4" w:tplc="7F5EC8F6">
      <w:start w:val="1"/>
      <w:numFmt w:val="bullet"/>
      <w:lvlText w:val="o"/>
      <w:lvlJc w:val="left"/>
      <w:pPr>
        <w:ind w:left="3600" w:hanging="360"/>
      </w:pPr>
      <w:rPr>
        <w:rFonts w:ascii="Courier New" w:hAnsi="Courier New" w:hint="default"/>
      </w:rPr>
    </w:lvl>
    <w:lvl w:ilvl="5" w:tplc="0C94D792">
      <w:start w:val="1"/>
      <w:numFmt w:val="bullet"/>
      <w:lvlText w:val=""/>
      <w:lvlJc w:val="left"/>
      <w:pPr>
        <w:ind w:left="4320" w:hanging="360"/>
      </w:pPr>
      <w:rPr>
        <w:rFonts w:ascii="Wingdings" w:hAnsi="Wingdings" w:hint="default"/>
      </w:rPr>
    </w:lvl>
    <w:lvl w:ilvl="6" w:tplc="826606D6">
      <w:start w:val="1"/>
      <w:numFmt w:val="bullet"/>
      <w:lvlText w:val=""/>
      <w:lvlJc w:val="left"/>
      <w:pPr>
        <w:ind w:left="5040" w:hanging="360"/>
      </w:pPr>
      <w:rPr>
        <w:rFonts w:ascii="Symbol" w:hAnsi="Symbol" w:hint="default"/>
      </w:rPr>
    </w:lvl>
    <w:lvl w:ilvl="7" w:tplc="ACC0DC0E">
      <w:start w:val="1"/>
      <w:numFmt w:val="bullet"/>
      <w:lvlText w:val="o"/>
      <w:lvlJc w:val="left"/>
      <w:pPr>
        <w:ind w:left="5760" w:hanging="360"/>
      </w:pPr>
      <w:rPr>
        <w:rFonts w:ascii="Courier New" w:hAnsi="Courier New" w:hint="default"/>
      </w:rPr>
    </w:lvl>
    <w:lvl w:ilvl="8" w:tplc="965E25FC">
      <w:start w:val="1"/>
      <w:numFmt w:val="bullet"/>
      <w:lvlText w:val=""/>
      <w:lvlJc w:val="left"/>
      <w:pPr>
        <w:ind w:left="6480" w:hanging="360"/>
      </w:pPr>
      <w:rPr>
        <w:rFonts w:ascii="Wingdings" w:hAnsi="Wingdings" w:hint="default"/>
      </w:rPr>
    </w:lvl>
  </w:abstractNum>
  <w:abstractNum w:abstractNumId="7" w15:restartNumberingAfterBreak="0">
    <w:nsid w:val="3948D182"/>
    <w:multiLevelType w:val="hybridMultilevel"/>
    <w:tmpl w:val="0512F3E8"/>
    <w:lvl w:ilvl="0" w:tplc="BA166E30">
      <w:start w:val="1"/>
      <w:numFmt w:val="bullet"/>
      <w:lvlText w:val=""/>
      <w:lvlJc w:val="left"/>
      <w:pPr>
        <w:ind w:left="720" w:hanging="360"/>
      </w:pPr>
      <w:rPr>
        <w:rFonts w:ascii="Symbol" w:hAnsi="Symbol" w:hint="default"/>
      </w:rPr>
    </w:lvl>
    <w:lvl w:ilvl="1" w:tplc="CAC0A8E2">
      <w:start w:val="1"/>
      <w:numFmt w:val="bullet"/>
      <w:lvlText w:val="o"/>
      <w:lvlJc w:val="left"/>
      <w:pPr>
        <w:ind w:left="1440" w:hanging="360"/>
      </w:pPr>
      <w:rPr>
        <w:rFonts w:ascii="Courier New" w:hAnsi="Courier New" w:hint="default"/>
      </w:rPr>
    </w:lvl>
    <w:lvl w:ilvl="2" w:tplc="5E4A92FC">
      <w:start w:val="1"/>
      <w:numFmt w:val="bullet"/>
      <w:lvlText w:val=""/>
      <w:lvlJc w:val="left"/>
      <w:pPr>
        <w:ind w:left="2160" w:hanging="360"/>
      </w:pPr>
      <w:rPr>
        <w:rFonts w:ascii="Wingdings" w:hAnsi="Wingdings" w:hint="default"/>
      </w:rPr>
    </w:lvl>
    <w:lvl w:ilvl="3" w:tplc="5602ED92">
      <w:start w:val="1"/>
      <w:numFmt w:val="bullet"/>
      <w:lvlText w:val=""/>
      <w:lvlJc w:val="left"/>
      <w:pPr>
        <w:ind w:left="2880" w:hanging="360"/>
      </w:pPr>
      <w:rPr>
        <w:rFonts w:ascii="Symbol" w:hAnsi="Symbol" w:hint="default"/>
      </w:rPr>
    </w:lvl>
    <w:lvl w:ilvl="4" w:tplc="9300DF5C">
      <w:start w:val="1"/>
      <w:numFmt w:val="bullet"/>
      <w:lvlText w:val="o"/>
      <w:lvlJc w:val="left"/>
      <w:pPr>
        <w:ind w:left="3600" w:hanging="360"/>
      </w:pPr>
      <w:rPr>
        <w:rFonts w:ascii="Courier New" w:hAnsi="Courier New" w:hint="default"/>
      </w:rPr>
    </w:lvl>
    <w:lvl w:ilvl="5" w:tplc="629C935A">
      <w:start w:val="1"/>
      <w:numFmt w:val="bullet"/>
      <w:lvlText w:val=""/>
      <w:lvlJc w:val="left"/>
      <w:pPr>
        <w:ind w:left="4320" w:hanging="360"/>
      </w:pPr>
      <w:rPr>
        <w:rFonts w:ascii="Wingdings" w:hAnsi="Wingdings" w:hint="default"/>
      </w:rPr>
    </w:lvl>
    <w:lvl w:ilvl="6" w:tplc="66DA2A68">
      <w:start w:val="1"/>
      <w:numFmt w:val="bullet"/>
      <w:lvlText w:val=""/>
      <w:lvlJc w:val="left"/>
      <w:pPr>
        <w:ind w:left="5040" w:hanging="360"/>
      </w:pPr>
      <w:rPr>
        <w:rFonts w:ascii="Symbol" w:hAnsi="Symbol" w:hint="default"/>
      </w:rPr>
    </w:lvl>
    <w:lvl w:ilvl="7" w:tplc="542EBD90">
      <w:start w:val="1"/>
      <w:numFmt w:val="bullet"/>
      <w:lvlText w:val="o"/>
      <w:lvlJc w:val="left"/>
      <w:pPr>
        <w:ind w:left="5760" w:hanging="360"/>
      </w:pPr>
      <w:rPr>
        <w:rFonts w:ascii="Courier New" w:hAnsi="Courier New" w:hint="default"/>
      </w:rPr>
    </w:lvl>
    <w:lvl w:ilvl="8" w:tplc="D6643312">
      <w:start w:val="1"/>
      <w:numFmt w:val="bullet"/>
      <w:lvlText w:val=""/>
      <w:lvlJc w:val="left"/>
      <w:pPr>
        <w:ind w:left="6480" w:hanging="360"/>
      </w:pPr>
      <w:rPr>
        <w:rFonts w:ascii="Wingdings" w:hAnsi="Wingdings" w:hint="default"/>
      </w:rPr>
    </w:lvl>
  </w:abstractNum>
  <w:abstractNum w:abstractNumId="8" w15:restartNumberingAfterBreak="0">
    <w:nsid w:val="5951CD8D"/>
    <w:multiLevelType w:val="hybridMultilevel"/>
    <w:tmpl w:val="3BDE24F2"/>
    <w:lvl w:ilvl="0" w:tplc="9E32678A">
      <w:start w:val="1"/>
      <w:numFmt w:val="bullet"/>
      <w:lvlText w:val=""/>
      <w:lvlJc w:val="left"/>
      <w:pPr>
        <w:ind w:left="360" w:hanging="360"/>
      </w:pPr>
      <w:rPr>
        <w:rFonts w:ascii="Symbol" w:hAnsi="Symbol" w:hint="default"/>
      </w:rPr>
    </w:lvl>
    <w:lvl w:ilvl="1" w:tplc="A2B6B932">
      <w:start w:val="1"/>
      <w:numFmt w:val="bullet"/>
      <w:lvlText w:val="o"/>
      <w:lvlJc w:val="left"/>
      <w:pPr>
        <w:ind w:left="1440" w:hanging="360"/>
      </w:pPr>
      <w:rPr>
        <w:rFonts w:ascii="Courier New" w:hAnsi="Courier New" w:hint="default"/>
      </w:rPr>
    </w:lvl>
    <w:lvl w:ilvl="2" w:tplc="66068DC0">
      <w:start w:val="1"/>
      <w:numFmt w:val="bullet"/>
      <w:lvlText w:val=""/>
      <w:lvlJc w:val="left"/>
      <w:pPr>
        <w:ind w:left="2160" w:hanging="360"/>
      </w:pPr>
      <w:rPr>
        <w:rFonts w:ascii="Wingdings" w:hAnsi="Wingdings" w:hint="default"/>
      </w:rPr>
    </w:lvl>
    <w:lvl w:ilvl="3" w:tplc="915E4898">
      <w:start w:val="1"/>
      <w:numFmt w:val="bullet"/>
      <w:lvlText w:val=""/>
      <w:lvlJc w:val="left"/>
      <w:pPr>
        <w:ind w:left="2880" w:hanging="360"/>
      </w:pPr>
      <w:rPr>
        <w:rFonts w:ascii="Symbol" w:hAnsi="Symbol" w:hint="default"/>
      </w:rPr>
    </w:lvl>
    <w:lvl w:ilvl="4" w:tplc="52B0AD6E">
      <w:start w:val="1"/>
      <w:numFmt w:val="bullet"/>
      <w:lvlText w:val="o"/>
      <w:lvlJc w:val="left"/>
      <w:pPr>
        <w:ind w:left="3600" w:hanging="360"/>
      </w:pPr>
      <w:rPr>
        <w:rFonts w:ascii="Courier New" w:hAnsi="Courier New" w:hint="default"/>
      </w:rPr>
    </w:lvl>
    <w:lvl w:ilvl="5" w:tplc="C5E8D49A">
      <w:start w:val="1"/>
      <w:numFmt w:val="bullet"/>
      <w:lvlText w:val=""/>
      <w:lvlJc w:val="left"/>
      <w:pPr>
        <w:ind w:left="4320" w:hanging="360"/>
      </w:pPr>
      <w:rPr>
        <w:rFonts w:ascii="Wingdings" w:hAnsi="Wingdings" w:hint="default"/>
      </w:rPr>
    </w:lvl>
    <w:lvl w:ilvl="6" w:tplc="AF643A08">
      <w:start w:val="1"/>
      <w:numFmt w:val="bullet"/>
      <w:lvlText w:val=""/>
      <w:lvlJc w:val="left"/>
      <w:pPr>
        <w:ind w:left="5040" w:hanging="360"/>
      </w:pPr>
      <w:rPr>
        <w:rFonts w:ascii="Symbol" w:hAnsi="Symbol" w:hint="default"/>
      </w:rPr>
    </w:lvl>
    <w:lvl w:ilvl="7" w:tplc="94F2AB46">
      <w:start w:val="1"/>
      <w:numFmt w:val="bullet"/>
      <w:lvlText w:val="o"/>
      <w:lvlJc w:val="left"/>
      <w:pPr>
        <w:ind w:left="5760" w:hanging="360"/>
      </w:pPr>
      <w:rPr>
        <w:rFonts w:ascii="Courier New" w:hAnsi="Courier New" w:hint="default"/>
      </w:rPr>
    </w:lvl>
    <w:lvl w:ilvl="8" w:tplc="13C84D6A">
      <w:start w:val="1"/>
      <w:numFmt w:val="bullet"/>
      <w:lvlText w:val=""/>
      <w:lvlJc w:val="left"/>
      <w:pPr>
        <w:ind w:left="6480" w:hanging="360"/>
      </w:pPr>
      <w:rPr>
        <w:rFonts w:ascii="Wingdings" w:hAnsi="Wingdings" w:hint="default"/>
      </w:rPr>
    </w:lvl>
  </w:abstractNum>
  <w:abstractNum w:abstractNumId="9" w15:restartNumberingAfterBreak="0">
    <w:nsid w:val="6027F9BD"/>
    <w:multiLevelType w:val="hybridMultilevel"/>
    <w:tmpl w:val="EF9E2EB0"/>
    <w:lvl w:ilvl="0" w:tplc="9A3A140E">
      <w:start w:val="1"/>
      <w:numFmt w:val="decimal"/>
      <w:lvlText w:val="%1."/>
      <w:lvlJc w:val="left"/>
      <w:pPr>
        <w:ind w:left="360" w:hanging="360"/>
      </w:pPr>
    </w:lvl>
    <w:lvl w:ilvl="1" w:tplc="E1FAC146">
      <w:start w:val="1"/>
      <w:numFmt w:val="lowerLetter"/>
      <w:lvlText w:val="%2."/>
      <w:lvlJc w:val="left"/>
      <w:pPr>
        <w:ind w:left="1440" w:hanging="360"/>
      </w:pPr>
    </w:lvl>
    <w:lvl w:ilvl="2" w:tplc="2F461378">
      <w:start w:val="1"/>
      <w:numFmt w:val="lowerRoman"/>
      <w:lvlText w:val="%3."/>
      <w:lvlJc w:val="right"/>
      <w:pPr>
        <w:ind w:left="2160" w:hanging="180"/>
      </w:pPr>
    </w:lvl>
    <w:lvl w:ilvl="3" w:tplc="513A701C">
      <w:start w:val="1"/>
      <w:numFmt w:val="decimal"/>
      <w:lvlText w:val="%4."/>
      <w:lvlJc w:val="left"/>
      <w:pPr>
        <w:ind w:left="2880" w:hanging="360"/>
      </w:pPr>
    </w:lvl>
    <w:lvl w:ilvl="4" w:tplc="8624B148">
      <w:start w:val="1"/>
      <w:numFmt w:val="lowerLetter"/>
      <w:lvlText w:val="%5."/>
      <w:lvlJc w:val="left"/>
      <w:pPr>
        <w:ind w:left="3600" w:hanging="360"/>
      </w:pPr>
    </w:lvl>
    <w:lvl w:ilvl="5" w:tplc="A18E43DE">
      <w:start w:val="1"/>
      <w:numFmt w:val="lowerRoman"/>
      <w:lvlText w:val="%6."/>
      <w:lvlJc w:val="right"/>
      <w:pPr>
        <w:ind w:left="4320" w:hanging="180"/>
      </w:pPr>
    </w:lvl>
    <w:lvl w:ilvl="6" w:tplc="09881C8E">
      <w:start w:val="1"/>
      <w:numFmt w:val="decimal"/>
      <w:lvlText w:val="%7."/>
      <w:lvlJc w:val="left"/>
      <w:pPr>
        <w:ind w:left="5040" w:hanging="360"/>
      </w:pPr>
    </w:lvl>
    <w:lvl w:ilvl="7" w:tplc="D5107402">
      <w:start w:val="1"/>
      <w:numFmt w:val="lowerLetter"/>
      <w:lvlText w:val="%8."/>
      <w:lvlJc w:val="left"/>
      <w:pPr>
        <w:ind w:left="5760" w:hanging="360"/>
      </w:pPr>
    </w:lvl>
    <w:lvl w:ilvl="8" w:tplc="F04C2A90">
      <w:start w:val="1"/>
      <w:numFmt w:val="lowerRoman"/>
      <w:lvlText w:val="%9."/>
      <w:lvlJc w:val="right"/>
      <w:pPr>
        <w:ind w:left="6480" w:hanging="180"/>
      </w:pPr>
    </w:lvl>
  </w:abstractNum>
  <w:num w:numId="1" w16cid:durableId="4938008">
    <w:abstractNumId w:val="5"/>
  </w:num>
  <w:num w:numId="2" w16cid:durableId="1576477263">
    <w:abstractNumId w:val="0"/>
  </w:num>
  <w:num w:numId="3" w16cid:durableId="1009868779">
    <w:abstractNumId w:val="1"/>
  </w:num>
  <w:num w:numId="4" w16cid:durableId="800466410">
    <w:abstractNumId w:val="7"/>
  </w:num>
  <w:num w:numId="5" w16cid:durableId="673841686">
    <w:abstractNumId w:val="9"/>
  </w:num>
  <w:num w:numId="6" w16cid:durableId="687604383">
    <w:abstractNumId w:val="2"/>
  </w:num>
  <w:num w:numId="7" w16cid:durableId="553347218">
    <w:abstractNumId w:val="8"/>
  </w:num>
  <w:num w:numId="8" w16cid:durableId="2085489897">
    <w:abstractNumId w:val="3"/>
  </w:num>
  <w:num w:numId="9" w16cid:durableId="107285904">
    <w:abstractNumId w:val="4"/>
  </w:num>
  <w:num w:numId="10" w16cid:durableId="64297552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441"/>
    <w:rsid w:val="000F551B"/>
    <w:rsid w:val="0012755A"/>
    <w:rsid w:val="001403AF"/>
    <w:rsid w:val="00151E68"/>
    <w:rsid w:val="001EBD0E"/>
    <w:rsid w:val="00205BAA"/>
    <w:rsid w:val="002536C8"/>
    <w:rsid w:val="00332FDB"/>
    <w:rsid w:val="003C5441"/>
    <w:rsid w:val="004503F8"/>
    <w:rsid w:val="004F47A0"/>
    <w:rsid w:val="00535DF3"/>
    <w:rsid w:val="0054FB60"/>
    <w:rsid w:val="00582434"/>
    <w:rsid w:val="0063240C"/>
    <w:rsid w:val="00656433"/>
    <w:rsid w:val="006F53A7"/>
    <w:rsid w:val="00720566"/>
    <w:rsid w:val="007F158C"/>
    <w:rsid w:val="0088252A"/>
    <w:rsid w:val="008911BC"/>
    <w:rsid w:val="008C22BA"/>
    <w:rsid w:val="00993C5A"/>
    <w:rsid w:val="00A46BA8"/>
    <w:rsid w:val="00A718B8"/>
    <w:rsid w:val="00AB091E"/>
    <w:rsid w:val="00AB7CDB"/>
    <w:rsid w:val="00B00726"/>
    <w:rsid w:val="00B160F4"/>
    <w:rsid w:val="00B57E50"/>
    <w:rsid w:val="00BA36D8"/>
    <w:rsid w:val="00C10A99"/>
    <w:rsid w:val="00C72130"/>
    <w:rsid w:val="00D80FE9"/>
    <w:rsid w:val="00EB50BA"/>
    <w:rsid w:val="00F304E6"/>
    <w:rsid w:val="00F42914"/>
    <w:rsid w:val="010C8AB9"/>
    <w:rsid w:val="0117E7D0"/>
    <w:rsid w:val="015EE489"/>
    <w:rsid w:val="01E825A7"/>
    <w:rsid w:val="01F44588"/>
    <w:rsid w:val="021CF985"/>
    <w:rsid w:val="026C6061"/>
    <w:rsid w:val="02B0A9B6"/>
    <w:rsid w:val="02C022B1"/>
    <w:rsid w:val="02C2EB44"/>
    <w:rsid w:val="02EF586D"/>
    <w:rsid w:val="030D619C"/>
    <w:rsid w:val="033D3573"/>
    <w:rsid w:val="03565DD0"/>
    <w:rsid w:val="03765D1F"/>
    <w:rsid w:val="03A9654C"/>
    <w:rsid w:val="03B8F5D3"/>
    <w:rsid w:val="03EB9FC4"/>
    <w:rsid w:val="03F178B4"/>
    <w:rsid w:val="04402233"/>
    <w:rsid w:val="04611165"/>
    <w:rsid w:val="047472B0"/>
    <w:rsid w:val="048B28CE"/>
    <w:rsid w:val="048EB46E"/>
    <w:rsid w:val="04F95B3B"/>
    <w:rsid w:val="050D4ECC"/>
    <w:rsid w:val="0575A696"/>
    <w:rsid w:val="05798A5E"/>
    <w:rsid w:val="05B43B88"/>
    <w:rsid w:val="05D5ACF7"/>
    <w:rsid w:val="05DDDF07"/>
    <w:rsid w:val="0611CD1F"/>
    <w:rsid w:val="061933FD"/>
    <w:rsid w:val="0626F92F"/>
    <w:rsid w:val="0646852C"/>
    <w:rsid w:val="06F09695"/>
    <w:rsid w:val="0702CEFC"/>
    <w:rsid w:val="071E47C2"/>
    <w:rsid w:val="0745EB66"/>
    <w:rsid w:val="0781C185"/>
    <w:rsid w:val="07B5045E"/>
    <w:rsid w:val="07CC91D6"/>
    <w:rsid w:val="07EE76D4"/>
    <w:rsid w:val="07F4781D"/>
    <w:rsid w:val="08068692"/>
    <w:rsid w:val="083D9D17"/>
    <w:rsid w:val="084EBC0B"/>
    <w:rsid w:val="087608C7"/>
    <w:rsid w:val="089C84EB"/>
    <w:rsid w:val="08AF4246"/>
    <w:rsid w:val="08C97DCA"/>
    <w:rsid w:val="08E0D2C9"/>
    <w:rsid w:val="09094D94"/>
    <w:rsid w:val="09649C4F"/>
    <w:rsid w:val="097ADBCD"/>
    <w:rsid w:val="09B37FD9"/>
    <w:rsid w:val="09C79792"/>
    <w:rsid w:val="0A5AD9C8"/>
    <w:rsid w:val="0A7F4C4D"/>
    <w:rsid w:val="0A92A086"/>
    <w:rsid w:val="0AE53E42"/>
    <w:rsid w:val="0B13A423"/>
    <w:rsid w:val="0B6367F3"/>
    <w:rsid w:val="0BA6740D"/>
    <w:rsid w:val="0BCBF53E"/>
    <w:rsid w:val="0BCDED7C"/>
    <w:rsid w:val="0BD6287F"/>
    <w:rsid w:val="0C34A0D8"/>
    <w:rsid w:val="0C3D9D90"/>
    <w:rsid w:val="0C7AA78B"/>
    <w:rsid w:val="0C91889B"/>
    <w:rsid w:val="0CC3C5B1"/>
    <w:rsid w:val="0CD67C17"/>
    <w:rsid w:val="0D3DEB16"/>
    <w:rsid w:val="0D70B4D0"/>
    <w:rsid w:val="0D913EB1"/>
    <w:rsid w:val="0D9BC324"/>
    <w:rsid w:val="0DC497C4"/>
    <w:rsid w:val="0DCF24E7"/>
    <w:rsid w:val="0DDF2D07"/>
    <w:rsid w:val="0DE0E05E"/>
    <w:rsid w:val="0E041ADC"/>
    <w:rsid w:val="0E55285C"/>
    <w:rsid w:val="0E9F0D7B"/>
    <w:rsid w:val="0ED078C1"/>
    <w:rsid w:val="0ED95A7E"/>
    <w:rsid w:val="0EF5FC64"/>
    <w:rsid w:val="0F039600"/>
    <w:rsid w:val="0F249C84"/>
    <w:rsid w:val="0F2959A7"/>
    <w:rsid w:val="0F684016"/>
    <w:rsid w:val="0F688815"/>
    <w:rsid w:val="0F857D5C"/>
    <w:rsid w:val="0F99B4CB"/>
    <w:rsid w:val="0FC09CEB"/>
    <w:rsid w:val="1037B093"/>
    <w:rsid w:val="1047744E"/>
    <w:rsid w:val="10715CE2"/>
    <w:rsid w:val="10753731"/>
    <w:rsid w:val="107CFCE0"/>
    <w:rsid w:val="109F6661"/>
    <w:rsid w:val="10A4E992"/>
    <w:rsid w:val="10A66AE1"/>
    <w:rsid w:val="10A8789D"/>
    <w:rsid w:val="10BA542B"/>
    <w:rsid w:val="10C06CE5"/>
    <w:rsid w:val="11041077"/>
    <w:rsid w:val="1130E045"/>
    <w:rsid w:val="11637D89"/>
    <w:rsid w:val="11A9ED3A"/>
    <w:rsid w:val="11F13906"/>
    <w:rsid w:val="122F1F9C"/>
    <w:rsid w:val="127C1C3D"/>
    <w:rsid w:val="12BD1E1E"/>
    <w:rsid w:val="12E95361"/>
    <w:rsid w:val="135CCD25"/>
    <w:rsid w:val="136FAB7B"/>
    <w:rsid w:val="13A3BA1E"/>
    <w:rsid w:val="13D7ED41"/>
    <w:rsid w:val="13EAB20C"/>
    <w:rsid w:val="13F80DA7"/>
    <w:rsid w:val="13FCCACA"/>
    <w:rsid w:val="1428850E"/>
    <w:rsid w:val="1438717B"/>
    <w:rsid w:val="144CD44E"/>
    <w:rsid w:val="14592150"/>
    <w:rsid w:val="1489D2DF"/>
    <w:rsid w:val="148C2088"/>
    <w:rsid w:val="14940E0E"/>
    <w:rsid w:val="1502039F"/>
    <w:rsid w:val="15237296"/>
    <w:rsid w:val="153EDE03"/>
    <w:rsid w:val="157AF920"/>
    <w:rsid w:val="157C7A91"/>
    <w:rsid w:val="15B3BCFF"/>
    <w:rsid w:val="15F61FA6"/>
    <w:rsid w:val="16762134"/>
    <w:rsid w:val="16BF42F7"/>
    <w:rsid w:val="16D7F346"/>
    <w:rsid w:val="16DAAE64"/>
    <w:rsid w:val="16FBF908"/>
    <w:rsid w:val="173ED90F"/>
    <w:rsid w:val="1762AEFC"/>
    <w:rsid w:val="17BBDAD3"/>
    <w:rsid w:val="17DF6927"/>
    <w:rsid w:val="17F6267F"/>
    <w:rsid w:val="181E04B1"/>
    <w:rsid w:val="185B1358"/>
    <w:rsid w:val="18A28AC0"/>
    <w:rsid w:val="18A7C224"/>
    <w:rsid w:val="19195ADC"/>
    <w:rsid w:val="19274036"/>
    <w:rsid w:val="192BB8ED"/>
    <w:rsid w:val="195F91AB"/>
    <w:rsid w:val="19D8728C"/>
    <w:rsid w:val="19EE8D5C"/>
    <w:rsid w:val="1A509035"/>
    <w:rsid w:val="1A6E05C5"/>
    <w:rsid w:val="1B2FE953"/>
    <w:rsid w:val="1B3BD107"/>
    <w:rsid w:val="1B524DFE"/>
    <w:rsid w:val="1B81FC98"/>
    <w:rsid w:val="1B922725"/>
    <w:rsid w:val="1BBBEAEC"/>
    <w:rsid w:val="1BD2BEC5"/>
    <w:rsid w:val="1C021739"/>
    <w:rsid w:val="1C221425"/>
    <w:rsid w:val="1C9F1FF3"/>
    <w:rsid w:val="1CA92D6D"/>
    <w:rsid w:val="1CCB6CCB"/>
    <w:rsid w:val="1D103F10"/>
    <w:rsid w:val="1D301E42"/>
    <w:rsid w:val="1D3AACF4"/>
    <w:rsid w:val="1D496CE3"/>
    <w:rsid w:val="1D807DEB"/>
    <w:rsid w:val="1DA0A676"/>
    <w:rsid w:val="1DC77F6E"/>
    <w:rsid w:val="1E14ADD8"/>
    <w:rsid w:val="1E2705F6"/>
    <w:rsid w:val="1E69BED6"/>
    <w:rsid w:val="1E712667"/>
    <w:rsid w:val="1E7BC9A8"/>
    <w:rsid w:val="1EC24D42"/>
    <w:rsid w:val="1F653B83"/>
    <w:rsid w:val="1F8BC715"/>
    <w:rsid w:val="1FD3C5A8"/>
    <w:rsid w:val="1FE69D64"/>
    <w:rsid w:val="1FEAF11A"/>
    <w:rsid w:val="1FF19BEB"/>
    <w:rsid w:val="2024DB13"/>
    <w:rsid w:val="203B4CE7"/>
    <w:rsid w:val="2040D2AD"/>
    <w:rsid w:val="204BA14F"/>
    <w:rsid w:val="20B58A2B"/>
    <w:rsid w:val="20D19E18"/>
    <w:rsid w:val="20DAFE84"/>
    <w:rsid w:val="213F162A"/>
    <w:rsid w:val="215F5751"/>
    <w:rsid w:val="21826DC5"/>
    <w:rsid w:val="21A15F98"/>
    <w:rsid w:val="225E6647"/>
    <w:rsid w:val="2265E35C"/>
    <w:rsid w:val="227917AA"/>
    <w:rsid w:val="228B6A56"/>
    <w:rsid w:val="22908D4A"/>
    <w:rsid w:val="22975437"/>
    <w:rsid w:val="22B82FF8"/>
    <w:rsid w:val="22F139F1"/>
    <w:rsid w:val="22FBF7DF"/>
    <w:rsid w:val="230E6177"/>
    <w:rsid w:val="2312CCC5"/>
    <w:rsid w:val="231511B2"/>
    <w:rsid w:val="2355A847"/>
    <w:rsid w:val="239CE581"/>
    <w:rsid w:val="23B4C66F"/>
    <w:rsid w:val="23CB6863"/>
    <w:rsid w:val="23ED2AED"/>
    <w:rsid w:val="242DB52D"/>
    <w:rsid w:val="246E0EDA"/>
    <w:rsid w:val="24AA31D8"/>
    <w:rsid w:val="24B7EB72"/>
    <w:rsid w:val="24CDE520"/>
    <w:rsid w:val="24D5EFA3"/>
    <w:rsid w:val="24F2317E"/>
    <w:rsid w:val="25097C53"/>
    <w:rsid w:val="251EE33A"/>
    <w:rsid w:val="2528E3A6"/>
    <w:rsid w:val="252F24CB"/>
    <w:rsid w:val="25BEF218"/>
    <w:rsid w:val="25C8104A"/>
    <w:rsid w:val="25D01ACD"/>
    <w:rsid w:val="25FB0899"/>
    <w:rsid w:val="26245677"/>
    <w:rsid w:val="26460239"/>
    <w:rsid w:val="264A6D87"/>
    <w:rsid w:val="2661C8EF"/>
    <w:rsid w:val="267480C9"/>
    <w:rsid w:val="269DF8F9"/>
    <w:rsid w:val="26A47B5F"/>
    <w:rsid w:val="26ACD1FC"/>
    <w:rsid w:val="26D9C61E"/>
    <w:rsid w:val="275BF419"/>
    <w:rsid w:val="276AAF62"/>
    <w:rsid w:val="276E1CBD"/>
    <w:rsid w:val="2783A5E5"/>
    <w:rsid w:val="27EF8C34"/>
    <w:rsid w:val="28125E22"/>
    <w:rsid w:val="2866F9AD"/>
    <w:rsid w:val="286F8BD4"/>
    <w:rsid w:val="288D55E4"/>
    <w:rsid w:val="28955692"/>
    <w:rsid w:val="28966F52"/>
    <w:rsid w:val="289D18FB"/>
    <w:rsid w:val="28AD82E4"/>
    <w:rsid w:val="28C4D128"/>
    <w:rsid w:val="28ED2687"/>
    <w:rsid w:val="2909ED1E"/>
    <w:rsid w:val="29866E2C"/>
    <w:rsid w:val="299CFC13"/>
    <w:rsid w:val="29EE6A19"/>
    <w:rsid w:val="29FC77C5"/>
    <w:rsid w:val="2A0295EE"/>
    <w:rsid w:val="2A0D1687"/>
    <w:rsid w:val="2A1A642A"/>
    <w:rsid w:val="2A1D37B2"/>
    <w:rsid w:val="2A80B31F"/>
    <w:rsid w:val="2ABA89C2"/>
    <w:rsid w:val="2ABB46A7"/>
    <w:rsid w:val="2AF432BE"/>
    <w:rsid w:val="2B01477C"/>
    <w:rsid w:val="2B11A481"/>
    <w:rsid w:val="2B272CF6"/>
    <w:rsid w:val="2B85799E"/>
    <w:rsid w:val="2B9BAE79"/>
    <w:rsid w:val="2B9E9A6F"/>
    <w:rsid w:val="2B9F4EB2"/>
    <w:rsid w:val="2BF83CD2"/>
    <w:rsid w:val="2C24326B"/>
    <w:rsid w:val="2CCF303C"/>
    <w:rsid w:val="2CEAEFD3"/>
    <w:rsid w:val="2D314F8C"/>
    <w:rsid w:val="2D3B4821"/>
    <w:rsid w:val="2D515793"/>
    <w:rsid w:val="2D54BEC4"/>
    <w:rsid w:val="2D93BACF"/>
    <w:rsid w:val="2D944499"/>
    <w:rsid w:val="2DD326DD"/>
    <w:rsid w:val="2DEAB121"/>
    <w:rsid w:val="2DF2E769"/>
    <w:rsid w:val="2E3ECC18"/>
    <w:rsid w:val="2E45AFA7"/>
    <w:rsid w:val="2E45D4D4"/>
    <w:rsid w:val="2E557F6C"/>
    <w:rsid w:val="2F0A3E7B"/>
    <w:rsid w:val="2FB122D6"/>
    <w:rsid w:val="2FB739D3"/>
    <w:rsid w:val="301FC1FF"/>
    <w:rsid w:val="30250415"/>
    <w:rsid w:val="3089E38A"/>
    <w:rsid w:val="308D2B21"/>
    <w:rsid w:val="30A0E6BE"/>
    <w:rsid w:val="30C61D51"/>
    <w:rsid w:val="3133646B"/>
    <w:rsid w:val="318CD8CE"/>
    <w:rsid w:val="31D03B26"/>
    <w:rsid w:val="32282FE7"/>
    <w:rsid w:val="32C70BC8"/>
    <w:rsid w:val="3343DE59"/>
    <w:rsid w:val="3353EEE0"/>
    <w:rsid w:val="33731D24"/>
    <w:rsid w:val="337829EF"/>
    <w:rsid w:val="337DD6D8"/>
    <w:rsid w:val="33E56393"/>
    <w:rsid w:val="34D7B8CD"/>
    <w:rsid w:val="34EACCC3"/>
    <w:rsid w:val="3595C722"/>
    <w:rsid w:val="35C90464"/>
    <w:rsid w:val="35FDF94E"/>
    <w:rsid w:val="36155C7B"/>
    <w:rsid w:val="3679B9AE"/>
    <w:rsid w:val="36CB9556"/>
    <w:rsid w:val="3736C099"/>
    <w:rsid w:val="375DA290"/>
    <w:rsid w:val="377D762A"/>
    <w:rsid w:val="37F64895"/>
    <w:rsid w:val="38158A0F"/>
    <w:rsid w:val="38475FF6"/>
    <w:rsid w:val="3854ECAF"/>
    <w:rsid w:val="3859B0CF"/>
    <w:rsid w:val="3884D6DD"/>
    <w:rsid w:val="38AA7E51"/>
    <w:rsid w:val="38B32174"/>
    <w:rsid w:val="38E4D382"/>
    <w:rsid w:val="390B126F"/>
    <w:rsid w:val="391658F9"/>
    <w:rsid w:val="3919293E"/>
    <w:rsid w:val="392453A6"/>
    <w:rsid w:val="399482AA"/>
    <w:rsid w:val="39E3F8BF"/>
    <w:rsid w:val="3A2D2DF5"/>
    <w:rsid w:val="3A5EDF2F"/>
    <w:rsid w:val="3A6E615B"/>
    <w:rsid w:val="3AA29C13"/>
    <w:rsid w:val="3AA51D63"/>
    <w:rsid w:val="3AAA7EF4"/>
    <w:rsid w:val="3B25DBB0"/>
    <w:rsid w:val="3B6A1377"/>
    <w:rsid w:val="3BCDB656"/>
    <w:rsid w:val="3BD4B3DB"/>
    <w:rsid w:val="3BF89A42"/>
    <w:rsid w:val="3C1A0E6B"/>
    <w:rsid w:val="3C1E5DC0"/>
    <w:rsid w:val="3CB9A50C"/>
    <w:rsid w:val="3CC979B4"/>
    <w:rsid w:val="3CD1BDAA"/>
    <w:rsid w:val="3CE5F6E2"/>
    <w:rsid w:val="3CE6048B"/>
    <w:rsid w:val="3CF1EBE7"/>
    <w:rsid w:val="3D01A43D"/>
    <w:rsid w:val="3D324C40"/>
    <w:rsid w:val="3D69E331"/>
    <w:rsid w:val="3D91D99D"/>
    <w:rsid w:val="3DA762E3"/>
    <w:rsid w:val="3DB4F8AA"/>
    <w:rsid w:val="3DD5D17C"/>
    <w:rsid w:val="3E0C8759"/>
    <w:rsid w:val="3E2A1639"/>
    <w:rsid w:val="3E802D3D"/>
    <w:rsid w:val="3ECD9E94"/>
    <w:rsid w:val="3F4F8C18"/>
    <w:rsid w:val="3F99D5A1"/>
    <w:rsid w:val="3FA1D79C"/>
    <w:rsid w:val="3FA8F27C"/>
    <w:rsid w:val="3FB16A67"/>
    <w:rsid w:val="3FBCCD01"/>
    <w:rsid w:val="3FBFFC2F"/>
    <w:rsid w:val="3FC6F991"/>
    <w:rsid w:val="4006C53F"/>
    <w:rsid w:val="40498FFE"/>
    <w:rsid w:val="40C41D51"/>
    <w:rsid w:val="40DDA2DF"/>
    <w:rsid w:val="40EB7EFD"/>
    <w:rsid w:val="40FDA91C"/>
    <w:rsid w:val="41AB317E"/>
    <w:rsid w:val="41C02AFB"/>
    <w:rsid w:val="41C305F2"/>
    <w:rsid w:val="420AE416"/>
    <w:rsid w:val="421B18F1"/>
    <w:rsid w:val="421B468B"/>
    <w:rsid w:val="4231D071"/>
    <w:rsid w:val="428F1638"/>
    <w:rsid w:val="42BDD555"/>
    <w:rsid w:val="42C53CEA"/>
    <w:rsid w:val="42FE9A53"/>
    <w:rsid w:val="431957E1"/>
    <w:rsid w:val="433C3D43"/>
    <w:rsid w:val="4347938E"/>
    <w:rsid w:val="435DAC5F"/>
    <w:rsid w:val="4361EFA9"/>
    <w:rsid w:val="43B649E2"/>
    <w:rsid w:val="43E21198"/>
    <w:rsid w:val="43EC50FD"/>
    <w:rsid w:val="441358D8"/>
    <w:rsid w:val="442FF4C8"/>
    <w:rsid w:val="44A43F52"/>
    <w:rsid w:val="45131AB9"/>
    <w:rsid w:val="4532D798"/>
    <w:rsid w:val="45599476"/>
    <w:rsid w:val="457CB1DF"/>
    <w:rsid w:val="45B11402"/>
    <w:rsid w:val="45B6BF99"/>
    <w:rsid w:val="45BECD9C"/>
    <w:rsid w:val="45CB9606"/>
    <w:rsid w:val="45E196DD"/>
    <w:rsid w:val="45FAA140"/>
    <w:rsid w:val="46400FB3"/>
    <w:rsid w:val="46663F38"/>
    <w:rsid w:val="46995D4E"/>
    <w:rsid w:val="46BC28F2"/>
    <w:rsid w:val="46C235FE"/>
    <w:rsid w:val="46C6FC92"/>
    <w:rsid w:val="46C75A9A"/>
    <w:rsid w:val="46DFE3C0"/>
    <w:rsid w:val="470F06B0"/>
    <w:rsid w:val="47419824"/>
    <w:rsid w:val="479A490D"/>
    <w:rsid w:val="47BD8C60"/>
    <w:rsid w:val="47E97C39"/>
    <w:rsid w:val="48098180"/>
    <w:rsid w:val="4823FF0F"/>
    <w:rsid w:val="482BFC8E"/>
    <w:rsid w:val="4839B2A7"/>
    <w:rsid w:val="487480DA"/>
    <w:rsid w:val="48AA7F33"/>
    <w:rsid w:val="48E07AE0"/>
    <w:rsid w:val="49324202"/>
    <w:rsid w:val="495084E8"/>
    <w:rsid w:val="4977B075"/>
    <w:rsid w:val="4980068D"/>
    <w:rsid w:val="49A1CC56"/>
    <w:rsid w:val="49B71FAD"/>
    <w:rsid w:val="49C58BF3"/>
    <w:rsid w:val="4A0359AE"/>
    <w:rsid w:val="4A083B3E"/>
    <w:rsid w:val="4A3FF4F0"/>
    <w:rsid w:val="4A43D7F0"/>
    <w:rsid w:val="4A848525"/>
    <w:rsid w:val="4A84ABDA"/>
    <w:rsid w:val="4AEC5549"/>
    <w:rsid w:val="4AF02EFD"/>
    <w:rsid w:val="4B1380D6"/>
    <w:rsid w:val="4B24CBC7"/>
    <w:rsid w:val="4B3BF8B8"/>
    <w:rsid w:val="4B3D755F"/>
    <w:rsid w:val="4B45898F"/>
    <w:rsid w:val="4B634E9B"/>
    <w:rsid w:val="4B890A31"/>
    <w:rsid w:val="4BA1C025"/>
    <w:rsid w:val="4C020729"/>
    <w:rsid w:val="4C22BCD9"/>
    <w:rsid w:val="4C2547FF"/>
    <w:rsid w:val="4C3623E2"/>
    <w:rsid w:val="4C3F495D"/>
    <w:rsid w:val="4C469A2A"/>
    <w:rsid w:val="4C600C76"/>
    <w:rsid w:val="4C8825AA"/>
    <w:rsid w:val="4CB7A74F"/>
    <w:rsid w:val="4CF383D8"/>
    <w:rsid w:val="4D00DC02"/>
    <w:rsid w:val="4D2EC9A0"/>
    <w:rsid w:val="4D7F6179"/>
    <w:rsid w:val="4DBC25E7"/>
    <w:rsid w:val="4DCD1962"/>
    <w:rsid w:val="4E4E87AB"/>
    <w:rsid w:val="4E5C6C89"/>
    <w:rsid w:val="4E6C6C0A"/>
    <w:rsid w:val="4E8585A6"/>
    <w:rsid w:val="4E9AEF5D"/>
    <w:rsid w:val="4EA0490B"/>
    <w:rsid w:val="4EEBD811"/>
    <w:rsid w:val="4EF329D6"/>
    <w:rsid w:val="4F076085"/>
    <w:rsid w:val="4F33E3AA"/>
    <w:rsid w:val="4F8A12C3"/>
    <w:rsid w:val="4FD1EC37"/>
    <w:rsid w:val="500291CA"/>
    <w:rsid w:val="5003F81D"/>
    <w:rsid w:val="50333BF0"/>
    <w:rsid w:val="504B34E7"/>
    <w:rsid w:val="504EEDFB"/>
    <w:rsid w:val="50A9DF53"/>
    <w:rsid w:val="50E40723"/>
    <w:rsid w:val="50EF763A"/>
    <w:rsid w:val="5125E324"/>
    <w:rsid w:val="5173AAB8"/>
    <w:rsid w:val="51BD2668"/>
    <w:rsid w:val="5262F324"/>
    <w:rsid w:val="529BEFDE"/>
    <w:rsid w:val="52BE9857"/>
    <w:rsid w:val="52C1B385"/>
    <w:rsid w:val="52C6A2DA"/>
    <w:rsid w:val="52F5FDB6"/>
    <w:rsid w:val="52F9E80A"/>
    <w:rsid w:val="5338605D"/>
    <w:rsid w:val="5345CB7B"/>
    <w:rsid w:val="5360A3F1"/>
    <w:rsid w:val="53E89970"/>
    <w:rsid w:val="53FE6862"/>
    <w:rsid w:val="540CB445"/>
    <w:rsid w:val="544447FE"/>
    <w:rsid w:val="5448FB16"/>
    <w:rsid w:val="5460CB82"/>
    <w:rsid w:val="54691673"/>
    <w:rsid w:val="54AC7497"/>
    <w:rsid w:val="54AD0690"/>
    <w:rsid w:val="5574CDF4"/>
    <w:rsid w:val="55842BB2"/>
    <w:rsid w:val="55D390A0"/>
    <w:rsid w:val="55EE7E6A"/>
    <w:rsid w:val="55F3868B"/>
    <w:rsid w:val="55F95447"/>
    <w:rsid w:val="55FEE691"/>
    <w:rsid w:val="5660C004"/>
    <w:rsid w:val="5690978B"/>
    <w:rsid w:val="56DBC3B1"/>
    <w:rsid w:val="575064E7"/>
    <w:rsid w:val="579524A8"/>
    <w:rsid w:val="57D49709"/>
    <w:rsid w:val="581CCA77"/>
    <w:rsid w:val="582B4860"/>
    <w:rsid w:val="5899D7F4"/>
    <w:rsid w:val="58F134E8"/>
    <w:rsid w:val="58FD665F"/>
    <w:rsid w:val="590B3162"/>
    <w:rsid w:val="595869E9"/>
    <w:rsid w:val="598BB907"/>
    <w:rsid w:val="59C8384D"/>
    <w:rsid w:val="59CB5211"/>
    <w:rsid w:val="5A027424"/>
    <w:rsid w:val="5A126977"/>
    <w:rsid w:val="5A23D0AA"/>
    <w:rsid w:val="5A3C7C3A"/>
    <w:rsid w:val="5A3ECE6C"/>
    <w:rsid w:val="5A4469C0"/>
    <w:rsid w:val="5A8ACCA6"/>
    <w:rsid w:val="5ABF5B1D"/>
    <w:rsid w:val="5ACCC56A"/>
    <w:rsid w:val="5AE1392E"/>
    <w:rsid w:val="5B315CAD"/>
    <w:rsid w:val="5B400285"/>
    <w:rsid w:val="5B4FB24B"/>
    <w:rsid w:val="5B6408AE"/>
    <w:rsid w:val="5BC75D37"/>
    <w:rsid w:val="5BD7E775"/>
    <w:rsid w:val="5BD84C9B"/>
    <w:rsid w:val="5BF36D36"/>
    <w:rsid w:val="5C0DA205"/>
    <w:rsid w:val="5C269F3F"/>
    <w:rsid w:val="5C2E9D86"/>
    <w:rsid w:val="5C6037AB"/>
    <w:rsid w:val="5C6895CB"/>
    <w:rsid w:val="5C8F5071"/>
    <w:rsid w:val="5C949C79"/>
    <w:rsid w:val="5CC75668"/>
    <w:rsid w:val="5D47CF0C"/>
    <w:rsid w:val="5D51D466"/>
    <w:rsid w:val="5D53FB88"/>
    <w:rsid w:val="5D673273"/>
    <w:rsid w:val="5D741CFC"/>
    <w:rsid w:val="5D7590BA"/>
    <w:rsid w:val="5D800287"/>
    <w:rsid w:val="5D8F3D97"/>
    <w:rsid w:val="5DE9ED0D"/>
    <w:rsid w:val="5DF39C02"/>
    <w:rsid w:val="5E3DE664"/>
    <w:rsid w:val="5E4DE105"/>
    <w:rsid w:val="5E64522A"/>
    <w:rsid w:val="5EA396F6"/>
    <w:rsid w:val="5EB2283C"/>
    <w:rsid w:val="5EECADF6"/>
    <w:rsid w:val="5F0FED5D"/>
    <w:rsid w:val="5F3D87E0"/>
    <w:rsid w:val="5F768349"/>
    <w:rsid w:val="5F9560B0"/>
    <w:rsid w:val="5FC28559"/>
    <w:rsid w:val="5FCD2727"/>
    <w:rsid w:val="60288F85"/>
    <w:rsid w:val="603779D1"/>
    <w:rsid w:val="603F6757"/>
    <w:rsid w:val="6046B942"/>
    <w:rsid w:val="6058090C"/>
    <w:rsid w:val="60664853"/>
    <w:rsid w:val="60C6DE59"/>
    <w:rsid w:val="60D4BE1F"/>
    <w:rsid w:val="6114627F"/>
    <w:rsid w:val="615B497D"/>
    <w:rsid w:val="6172EB87"/>
    <w:rsid w:val="61CC3B80"/>
    <w:rsid w:val="61DCE8BB"/>
    <w:rsid w:val="61FD4B1F"/>
    <w:rsid w:val="620AB0A2"/>
    <w:rsid w:val="620FD265"/>
    <w:rsid w:val="6262AEBA"/>
    <w:rsid w:val="62670492"/>
    <w:rsid w:val="62AE317A"/>
    <w:rsid w:val="62B8717D"/>
    <w:rsid w:val="62D7D74F"/>
    <w:rsid w:val="62F57B89"/>
    <w:rsid w:val="6333FB04"/>
    <w:rsid w:val="6344FA23"/>
    <w:rsid w:val="63603047"/>
    <w:rsid w:val="6372CA51"/>
    <w:rsid w:val="6375092B"/>
    <w:rsid w:val="63A1757F"/>
    <w:rsid w:val="63A91BAB"/>
    <w:rsid w:val="63C6E548"/>
    <w:rsid w:val="641CA88D"/>
    <w:rsid w:val="6460DBE6"/>
    <w:rsid w:val="64893139"/>
    <w:rsid w:val="64909FF6"/>
    <w:rsid w:val="64B380BC"/>
    <w:rsid w:val="64D72173"/>
    <w:rsid w:val="650AEAF4"/>
    <w:rsid w:val="651B8B0F"/>
    <w:rsid w:val="652B7A2F"/>
    <w:rsid w:val="658D8236"/>
    <w:rsid w:val="659A4F7C"/>
    <w:rsid w:val="65FAEF41"/>
    <w:rsid w:val="661EF6E9"/>
    <w:rsid w:val="6659C133"/>
    <w:rsid w:val="666FDD23"/>
    <w:rsid w:val="672DC980"/>
    <w:rsid w:val="6769B659"/>
    <w:rsid w:val="67742932"/>
    <w:rsid w:val="67771BDC"/>
    <w:rsid w:val="67871CA4"/>
    <w:rsid w:val="67B17E5E"/>
    <w:rsid w:val="67BCE3BD"/>
    <w:rsid w:val="67D14F99"/>
    <w:rsid w:val="68428BB6"/>
    <w:rsid w:val="684A793C"/>
    <w:rsid w:val="68AD76BF"/>
    <w:rsid w:val="68BEBD29"/>
    <w:rsid w:val="68DE3957"/>
    <w:rsid w:val="6907EEE8"/>
    <w:rsid w:val="69288275"/>
    <w:rsid w:val="698E9B15"/>
    <w:rsid w:val="69A33C88"/>
    <w:rsid w:val="69B35AD5"/>
    <w:rsid w:val="69E6499D"/>
    <w:rsid w:val="69F9EEFC"/>
    <w:rsid w:val="6A4F7B34"/>
    <w:rsid w:val="6A576440"/>
    <w:rsid w:val="6A7CF971"/>
    <w:rsid w:val="6AF26CCB"/>
    <w:rsid w:val="6AF33690"/>
    <w:rsid w:val="6AF74B7C"/>
    <w:rsid w:val="6B540B49"/>
    <w:rsid w:val="6BEB4B95"/>
    <w:rsid w:val="6BF8D97E"/>
    <w:rsid w:val="6C3929CA"/>
    <w:rsid w:val="6C58F5EE"/>
    <w:rsid w:val="6D1DEA5F"/>
    <w:rsid w:val="6D53866F"/>
    <w:rsid w:val="6D65807D"/>
    <w:rsid w:val="6D79B92B"/>
    <w:rsid w:val="6EB99839"/>
    <w:rsid w:val="6EE74ADB"/>
    <w:rsid w:val="6F23EDDE"/>
    <w:rsid w:val="6F35ED68"/>
    <w:rsid w:val="6F4FE88A"/>
    <w:rsid w:val="6F5CC528"/>
    <w:rsid w:val="6F6AC914"/>
    <w:rsid w:val="6F6AE88C"/>
    <w:rsid w:val="6F854E74"/>
    <w:rsid w:val="6F923CC8"/>
    <w:rsid w:val="6FBF192B"/>
    <w:rsid w:val="6FFB477C"/>
    <w:rsid w:val="6FFFE37E"/>
    <w:rsid w:val="706B3146"/>
    <w:rsid w:val="706C075E"/>
    <w:rsid w:val="707AC6E7"/>
    <w:rsid w:val="70BDFAA4"/>
    <w:rsid w:val="70C2A5C0"/>
    <w:rsid w:val="70F0AED4"/>
    <w:rsid w:val="7130CB10"/>
    <w:rsid w:val="7143A151"/>
    <w:rsid w:val="71532F95"/>
    <w:rsid w:val="7188A1E2"/>
    <w:rsid w:val="719C7C1E"/>
    <w:rsid w:val="71A839B0"/>
    <w:rsid w:val="71B5C85D"/>
    <w:rsid w:val="71E52C14"/>
    <w:rsid w:val="7266D398"/>
    <w:rsid w:val="726938D5"/>
    <w:rsid w:val="72FC7549"/>
    <w:rsid w:val="7305A67D"/>
    <w:rsid w:val="7321601E"/>
    <w:rsid w:val="73682AF9"/>
    <w:rsid w:val="73C9C977"/>
    <w:rsid w:val="741302A8"/>
    <w:rsid w:val="74238DCD"/>
    <w:rsid w:val="744FC274"/>
    <w:rsid w:val="748248BF"/>
    <w:rsid w:val="7491B900"/>
    <w:rsid w:val="7492637A"/>
    <w:rsid w:val="74BA41AC"/>
    <w:rsid w:val="74C0F82F"/>
    <w:rsid w:val="74EC7D52"/>
    <w:rsid w:val="7530F9AE"/>
    <w:rsid w:val="754FDD40"/>
    <w:rsid w:val="7559A5F1"/>
    <w:rsid w:val="75B6657E"/>
    <w:rsid w:val="75D63D79"/>
    <w:rsid w:val="75FBA954"/>
    <w:rsid w:val="764E6BA0"/>
    <w:rsid w:val="7677DAC7"/>
    <w:rsid w:val="767851CA"/>
    <w:rsid w:val="76D6077C"/>
    <w:rsid w:val="76F39B27"/>
    <w:rsid w:val="76F56094"/>
    <w:rsid w:val="77003671"/>
    <w:rsid w:val="779779B5"/>
    <w:rsid w:val="779A0418"/>
    <w:rsid w:val="77F3A675"/>
    <w:rsid w:val="780C661F"/>
    <w:rsid w:val="781934B5"/>
    <w:rsid w:val="7826DE3D"/>
    <w:rsid w:val="782F4F18"/>
    <w:rsid w:val="7876432B"/>
    <w:rsid w:val="7891F068"/>
    <w:rsid w:val="78B2CFEC"/>
    <w:rsid w:val="78F570AF"/>
    <w:rsid w:val="79069035"/>
    <w:rsid w:val="790929A6"/>
    <w:rsid w:val="79242CB8"/>
    <w:rsid w:val="7948D1CE"/>
    <w:rsid w:val="794DEDC4"/>
    <w:rsid w:val="7951BD2D"/>
    <w:rsid w:val="7965214A"/>
    <w:rsid w:val="797231DD"/>
    <w:rsid w:val="798E0C85"/>
    <w:rsid w:val="79A41092"/>
    <w:rsid w:val="79CBED94"/>
    <w:rsid w:val="79D80220"/>
    <w:rsid w:val="7A0DA83E"/>
    <w:rsid w:val="7A234E63"/>
    <w:rsid w:val="7A580DA3"/>
    <w:rsid w:val="7A8F4BDB"/>
    <w:rsid w:val="7A959D32"/>
    <w:rsid w:val="7AA62F54"/>
    <w:rsid w:val="7AADEEE0"/>
    <w:rsid w:val="7ABEAE32"/>
    <w:rsid w:val="7B4B4BEA"/>
    <w:rsid w:val="7B6B0F3F"/>
    <w:rsid w:val="7B6E0679"/>
    <w:rsid w:val="7BDAE7A7"/>
    <w:rsid w:val="7BDB951A"/>
    <w:rsid w:val="7BFDB6E1"/>
    <w:rsid w:val="7C3AF655"/>
    <w:rsid w:val="7C4A3BCF"/>
    <w:rsid w:val="7C575B03"/>
    <w:rsid w:val="7C6AEAD8"/>
    <w:rsid w:val="7C786446"/>
    <w:rsid w:val="7D2C20A3"/>
    <w:rsid w:val="7D2D1577"/>
    <w:rsid w:val="7D2E77EA"/>
    <w:rsid w:val="7D454900"/>
    <w:rsid w:val="7D49B44E"/>
    <w:rsid w:val="7DA27D84"/>
    <w:rsid w:val="7E46E38B"/>
    <w:rsid w:val="7E634ECD"/>
    <w:rsid w:val="7E82ECAC"/>
    <w:rsid w:val="7ECFDE8A"/>
    <w:rsid w:val="7EE11961"/>
    <w:rsid w:val="7EFA77BF"/>
    <w:rsid w:val="7F31F009"/>
    <w:rsid w:val="7F819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47F9B"/>
  <w15:chartTrackingRefBased/>
  <w15:docId w15:val="{1DF03DFF-D7A5-48A2-BFF3-7A54FF1C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91E"/>
  </w:style>
  <w:style w:type="paragraph" w:styleId="Heading1">
    <w:name w:val="heading 1"/>
    <w:basedOn w:val="Normal"/>
    <w:next w:val="Normal"/>
    <w:link w:val="Heading1Char"/>
    <w:uiPriority w:val="9"/>
    <w:qFormat/>
    <w:rsid w:val="003C54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44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72130"/>
    <w:rPr>
      <w:color w:val="0000FF"/>
      <w:u w:val="single"/>
    </w:rPr>
  </w:style>
  <w:style w:type="paragraph" w:customStyle="1" w:styleId="paragraph">
    <w:name w:val="paragraph"/>
    <w:basedOn w:val="Normal"/>
    <w:rsid w:val="00C721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72130"/>
  </w:style>
  <w:style w:type="character" w:customStyle="1" w:styleId="eop">
    <w:name w:val="eop"/>
    <w:basedOn w:val="DefaultParagraphFont"/>
    <w:rsid w:val="00C72130"/>
  </w:style>
  <w:style w:type="character" w:styleId="UnresolvedMention">
    <w:name w:val="Unresolved Mention"/>
    <w:basedOn w:val="DefaultParagraphFont"/>
    <w:uiPriority w:val="99"/>
    <w:semiHidden/>
    <w:unhideWhenUsed/>
    <w:rsid w:val="00EB50BA"/>
    <w:rPr>
      <w:color w:val="605E5C"/>
      <w:shd w:val="clear" w:color="auto" w:fill="E1DFDD"/>
    </w:rPr>
  </w:style>
  <w:style w:type="character" w:styleId="CommentReference">
    <w:name w:val="annotation reference"/>
    <w:basedOn w:val="DefaultParagraphFont"/>
    <w:uiPriority w:val="99"/>
    <w:semiHidden/>
    <w:unhideWhenUsed/>
    <w:rsid w:val="0012755A"/>
    <w:rPr>
      <w:sz w:val="16"/>
      <w:szCs w:val="16"/>
    </w:rPr>
  </w:style>
  <w:style w:type="paragraph" w:styleId="CommentText">
    <w:name w:val="annotation text"/>
    <w:basedOn w:val="Normal"/>
    <w:link w:val="CommentTextChar"/>
    <w:uiPriority w:val="99"/>
    <w:unhideWhenUsed/>
    <w:rsid w:val="0012755A"/>
    <w:pPr>
      <w:spacing w:line="240" w:lineRule="auto"/>
    </w:pPr>
    <w:rPr>
      <w:sz w:val="20"/>
      <w:szCs w:val="20"/>
    </w:rPr>
  </w:style>
  <w:style w:type="character" w:customStyle="1" w:styleId="CommentTextChar">
    <w:name w:val="Comment Text Char"/>
    <w:basedOn w:val="DefaultParagraphFont"/>
    <w:link w:val="CommentText"/>
    <w:uiPriority w:val="99"/>
    <w:rsid w:val="0012755A"/>
    <w:rPr>
      <w:sz w:val="20"/>
      <w:szCs w:val="20"/>
    </w:rPr>
  </w:style>
  <w:style w:type="paragraph" w:styleId="CommentSubject">
    <w:name w:val="annotation subject"/>
    <w:basedOn w:val="CommentText"/>
    <w:next w:val="CommentText"/>
    <w:link w:val="CommentSubjectChar"/>
    <w:uiPriority w:val="99"/>
    <w:semiHidden/>
    <w:unhideWhenUsed/>
    <w:rsid w:val="0012755A"/>
    <w:rPr>
      <w:b/>
      <w:bCs/>
    </w:rPr>
  </w:style>
  <w:style w:type="character" w:customStyle="1" w:styleId="CommentSubjectChar">
    <w:name w:val="Comment Subject Char"/>
    <w:basedOn w:val="CommentTextChar"/>
    <w:link w:val="CommentSubject"/>
    <w:uiPriority w:val="99"/>
    <w:semiHidden/>
    <w:rsid w:val="0012755A"/>
    <w:rPr>
      <w:b/>
      <w:bCs/>
      <w:sz w:val="20"/>
      <w:szCs w:val="20"/>
    </w:rPr>
  </w:style>
  <w:style w:type="paragraph" w:styleId="BalloonText">
    <w:name w:val="Balloon Text"/>
    <w:basedOn w:val="Normal"/>
    <w:link w:val="BalloonTextChar"/>
    <w:uiPriority w:val="99"/>
    <w:semiHidden/>
    <w:unhideWhenUsed/>
    <w:rsid w:val="001275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55A"/>
    <w:rPr>
      <w:rFonts w:ascii="Segoe UI" w:hAnsi="Segoe UI" w:cs="Segoe UI"/>
      <w:sz w:val="18"/>
      <w:szCs w:val="18"/>
    </w:rPr>
  </w:style>
  <w:style w:type="paragraph" w:customStyle="1" w:styleId="NoSpacing1">
    <w:name w:val="No Spacing1"/>
    <w:basedOn w:val="Normal"/>
    <w:uiPriority w:val="1"/>
    <w:qFormat/>
    <w:rsid w:val="1F653B83"/>
    <w:pPr>
      <w:spacing w:after="0" w:line="240" w:lineRule="auto"/>
    </w:pPr>
    <w:rPr>
      <w:rFonts w:ascii="Arial" w:eastAsia="Times New Roman" w:hAnsi="Arial" w:cs="Times New Roman"/>
      <w:sz w:val="20"/>
      <w:szCs w:val="20"/>
    </w:rPr>
  </w:style>
  <w:style w:type="character" w:styleId="Mention">
    <w:name w:val="Mention"/>
    <w:basedOn w:val="DefaultParagraphFont"/>
    <w:uiPriority w:val="99"/>
    <w:unhideWhenUsed/>
    <w:rPr>
      <w:color w:val="2B579A"/>
      <w:shd w:val="clear" w:color="auto" w:fill="E6E6E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332F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FDB"/>
  </w:style>
  <w:style w:type="paragraph" w:styleId="Footer">
    <w:name w:val="footer"/>
    <w:basedOn w:val="Normal"/>
    <w:link w:val="FooterChar"/>
    <w:uiPriority w:val="99"/>
    <w:unhideWhenUsed/>
    <w:rsid w:val="00332F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FDB"/>
  </w:style>
  <w:style w:type="paragraph" w:styleId="FootnoteText">
    <w:name w:val="footnote text"/>
    <w:basedOn w:val="Normal"/>
    <w:link w:val="FootnoteTextChar"/>
    <w:uiPriority w:val="99"/>
    <w:semiHidden/>
    <w:unhideWhenUsed/>
    <w:rsid w:val="000F55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551B"/>
    <w:rPr>
      <w:sz w:val="20"/>
      <w:szCs w:val="20"/>
    </w:rPr>
  </w:style>
  <w:style w:type="character" w:styleId="FootnoteReference">
    <w:name w:val="footnote reference"/>
    <w:basedOn w:val="DefaultParagraphFont"/>
    <w:uiPriority w:val="99"/>
    <w:semiHidden/>
    <w:unhideWhenUsed/>
    <w:rsid w:val="000F551B"/>
    <w:rPr>
      <w:vertAlign w:val="superscript"/>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35D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570141">
      <w:bodyDiv w:val="1"/>
      <w:marLeft w:val="0"/>
      <w:marRight w:val="0"/>
      <w:marTop w:val="0"/>
      <w:marBottom w:val="0"/>
      <w:divBdr>
        <w:top w:val="none" w:sz="0" w:space="0" w:color="auto"/>
        <w:left w:val="none" w:sz="0" w:space="0" w:color="auto"/>
        <w:bottom w:val="none" w:sz="0" w:space="0" w:color="auto"/>
        <w:right w:val="none" w:sz="0" w:space="0" w:color="auto"/>
      </w:divBdr>
      <w:divsChild>
        <w:div w:id="1058867452">
          <w:marLeft w:val="0"/>
          <w:marRight w:val="0"/>
          <w:marTop w:val="0"/>
          <w:marBottom w:val="0"/>
          <w:divBdr>
            <w:top w:val="none" w:sz="0" w:space="0" w:color="auto"/>
            <w:left w:val="none" w:sz="0" w:space="0" w:color="auto"/>
            <w:bottom w:val="none" w:sz="0" w:space="0" w:color="auto"/>
            <w:right w:val="none" w:sz="0" w:space="0" w:color="auto"/>
          </w:divBdr>
        </w:div>
        <w:div w:id="845096756">
          <w:marLeft w:val="0"/>
          <w:marRight w:val="0"/>
          <w:marTop w:val="0"/>
          <w:marBottom w:val="0"/>
          <w:divBdr>
            <w:top w:val="none" w:sz="0" w:space="0" w:color="auto"/>
            <w:left w:val="none" w:sz="0" w:space="0" w:color="auto"/>
            <w:bottom w:val="none" w:sz="0" w:space="0" w:color="auto"/>
            <w:right w:val="none" w:sz="0" w:space="0" w:color="auto"/>
          </w:divBdr>
        </w:div>
        <w:div w:id="283005745">
          <w:marLeft w:val="0"/>
          <w:marRight w:val="0"/>
          <w:marTop w:val="0"/>
          <w:marBottom w:val="0"/>
          <w:divBdr>
            <w:top w:val="none" w:sz="0" w:space="0" w:color="auto"/>
            <w:left w:val="none" w:sz="0" w:space="0" w:color="auto"/>
            <w:bottom w:val="none" w:sz="0" w:space="0" w:color="auto"/>
            <w:right w:val="none" w:sz="0" w:space="0" w:color="auto"/>
          </w:divBdr>
        </w:div>
        <w:div w:id="713583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tl.ox.ac.uk/student-staff-partnerships-toolki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overnance.admin.ox.ac.uk/education-committee/policies/student-engagement-represent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vernance.admin.ox.ac.uk/education-committee/policies/consumer-protection-compli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unioxfordnexus.sharepoint.com/:w:/r/sites/EducationPolicySupport-EPS/Shared%20Documents/Course%20approval/CTL-EPS%20programme%20approval%20development/Examples%20Course%20Approval%20Templates%20Across%20Sector/Bristol_Student%20Consultation%20form.docx?d=wc6635f32db8f4db898acf71f5af9f60a&amp;csf=1&amp;web=1&amp;e=xRleDv" TargetMode="External"/></Relationships>
</file>

<file path=word/documenttasks/documenttasks1.xml><?xml version="1.0" encoding="utf-8"?>
<t:Tasks xmlns:t="http://schemas.microsoft.com/office/tasks/2019/documenttasks" xmlns:oel="http://schemas.microsoft.com/office/2019/extlst">
  <t:Task id="{25B980FE-D8A2-4E54-9A48-36D5B66E1712}">
    <t:Anchor>
      <t:Comment id="1178846679"/>
    </t:Anchor>
    <t:History>
      <t:Event id="{1088FAFD-7B91-45C1-9BCE-8221C0829E0A}" time="2024-03-05T20:12:07.449Z">
        <t:Attribution userId="S::lern0094@ox.ac.uk::33fea4e5-917e-4b37-b22d-064f2edc10b8" userProvider="AD" userName="Anne Crook"/>
        <t:Anchor>
          <t:Comment id="126634753"/>
        </t:Anchor>
        <t:Create/>
      </t:Event>
      <t:Event id="{FDA4FE3C-B3F2-47C1-93BF-71201CB51F51}" time="2024-03-05T20:12:07.449Z">
        <t:Attribution userId="S::lern0094@ox.ac.uk::33fea4e5-917e-4b37-b22d-064f2edc10b8" userProvider="AD" userName="Anne Crook"/>
        <t:Anchor>
          <t:Comment id="126634753"/>
        </t:Anchor>
        <t:Assign userId="S::admn2198@ox.ac.uk::78d198c8-88dd-4cba-a38e-e3042960c326" userProvider="AD" userName="Padraig O'Connor"/>
      </t:Event>
      <t:Event id="{0EF31B05-088A-4841-9771-0FF2E0AEC551}" time="2024-03-05T20:12:07.449Z">
        <t:Attribution userId="S::lern0094@ox.ac.uk::33fea4e5-917e-4b37-b22d-064f2edc10b8" userProvider="AD" userName="Anne Crook"/>
        <t:Anchor>
          <t:Comment id="126634753"/>
        </t:Anchor>
        <t:SetTitle title="@Padraig O'Connor I would still see it as consultation which yielded 'no active response' from students - but we could only say that fairly if we were clear that not receiving a response would be interpreted as students being in support of the proposed …"/>
      </t:Event>
    </t:History>
  </t:Task>
  <t:Task id="{6ED48849-A4CE-4CA7-877C-C6EAB91FEE3E}">
    <t:Anchor>
      <t:Comment id="469686273"/>
    </t:Anchor>
    <t:History>
      <t:Event id="{8EABD00E-F2BF-4FC6-A13F-37C57F29A00A}" time="2024-03-05T20:14:08.296Z">
        <t:Attribution userId="S::lern0094@ox.ac.uk::33fea4e5-917e-4b37-b22d-064f2edc10b8" userProvider="AD" userName="Anne Crook"/>
        <t:Anchor>
          <t:Comment id="1757026068"/>
        </t:Anchor>
        <t:Create/>
      </t:Event>
      <t:Event id="{077A5662-7A1A-4C03-86E3-83C4C260A27C}" time="2024-03-05T20:14:08.296Z">
        <t:Attribution userId="S::lern0094@ox.ac.uk::33fea4e5-917e-4b37-b22d-064f2edc10b8" userProvider="AD" userName="Anne Crook"/>
        <t:Anchor>
          <t:Comment id="1757026068"/>
        </t:Anchor>
        <t:Assign userId="S::admn2198@ox.ac.uk::78d198c8-88dd-4cba-a38e-e3042960c326" userProvider="AD" userName="Padraig O'Connor"/>
      </t:Event>
      <t:Event id="{3F307633-463F-4703-B39E-A7A4F8D3A3E0}" time="2024-03-05T20:14:08.296Z">
        <t:Attribution userId="S::lern0094@ox.ac.uk::33fea4e5-917e-4b37-b22d-064f2edc10b8" userProvider="AD" userName="Anne Crook"/>
        <t:Anchor>
          <t:Comment id="1757026068"/>
        </t:Anchor>
        <t:SetTitle title="So we could add something here and in the form that says something about how to record a 'no response' result @Padraig O'Connor - would that work?"/>
      </t:Event>
    </t:History>
  </t:Task>
  <t:Task id="{C501F84B-C907-4196-962C-407653EC5EF4}">
    <t:Anchor>
      <t:Comment id="599759339"/>
    </t:Anchor>
    <t:History>
      <t:Event id="{97BFC6EE-AE00-4B90-9527-350F3B38C398}" time="2024-03-14T11:32:19.195Z">
        <t:Attribution userId="S::lern0094@ox.ac.uk::33fea4e5-917e-4b37-b22d-064f2edc10b8" userProvider="AD" userName="Anne Crook"/>
        <t:Anchor>
          <t:Comment id="1006702332"/>
        </t:Anchor>
        <t:Create/>
      </t:Event>
      <t:Event id="{1D695543-58B3-4AD9-B87F-F710C837A26B}" time="2024-03-14T11:32:19.195Z">
        <t:Attribution userId="S::lern0094@ox.ac.uk::33fea4e5-917e-4b37-b22d-064f2edc10b8" userProvider="AD" userName="Anne Crook"/>
        <t:Anchor>
          <t:Comment id="1006702332"/>
        </t:Anchor>
        <t:Assign userId="S::admn1363@ox.ac.uk::1695644c-ab68-4ddf-8f02-e9b42191c8e7" userProvider="AD" userName="Susan Brace"/>
      </t:Event>
      <t:Event id="{DE3B6F54-F521-43E6-A582-033E025448F0}" time="2024-03-14T11:32:19.195Z">
        <t:Attribution userId="S::lern0094@ox.ac.uk::33fea4e5-917e-4b37-b22d-064f2edc10b8" userProvider="AD" userName="Anne Crook"/>
        <t:Anchor>
          <t:Comment id="1006702332"/>
        </t:Anchor>
        <t:SetTitle title="Thanks @Richard Gill What are your thoughts on this @Susan Brace and @Nicola Standley?"/>
      </t:Event>
    </t:History>
  </t:Task>
  <t:Task id="{BB81FDA4-BD0A-435E-9673-3CFA4A86EDC3}">
    <t:Anchor>
      <t:Comment id="834131827"/>
    </t:Anchor>
    <t:History>
      <t:Event id="{EFEB4F2F-6D61-430A-BB12-BDB7C15F1C1F}" time="2024-03-19T11:28:33.516Z">
        <t:Attribution userId="S::lern0094@ox.ac.uk::33fea4e5-917e-4b37-b22d-064f2edc10b8" userProvider="AD" userName="Anne Crook"/>
        <t:Anchor>
          <t:Comment id="834131827"/>
        </t:Anchor>
        <t:Create/>
      </t:Event>
      <t:Event id="{A081B41E-1B39-491D-B499-F3F45E74E5BF}" time="2024-03-19T11:28:33.516Z">
        <t:Attribution userId="S::lern0094@ox.ac.uk::33fea4e5-917e-4b37-b22d-064f2edc10b8" userProvider="AD" userName="Anne Crook"/>
        <t:Anchor>
          <t:Comment id="834131827"/>
        </t:Anchor>
        <t:Assign userId="S::admn1363@ox.ac.uk::1695644c-ab68-4ddf-8f02-e9b42191c8e7" userProvider="AD" userName="Susan Brace"/>
      </t:Event>
      <t:Event id="{64D8EC3A-019E-4BDA-B278-654B480BA5AC}" time="2024-03-19T11:28:33.516Z">
        <t:Attribution userId="S::lern0094@ox.ac.uk::33fea4e5-917e-4b37-b22d-064f2edc10b8" userProvider="AD" userName="Anne Crook"/>
        <t:Anchor>
          <t:Comment id="834131827"/>
        </t:Anchor>
        <t:SetTitle title="@Susan Brace @Nicola Standley can we give the names of likely panels?"/>
      </t:Event>
    </t:History>
  </t:Task>
  <t:Task id="{B6845DB1-3383-4AF4-B84F-9E702260BC8A}">
    <t:Anchor>
      <t:Comment id="1872625143"/>
    </t:Anchor>
    <t:History>
      <t:Event id="{0DFECE0E-690C-4BCF-B10B-6A258444F246}" time="2024-03-19T09:14:29.058Z">
        <t:Attribution userId="S::lern0094@ox.ac.uk::33fea4e5-917e-4b37-b22d-064f2edc10b8" userProvider="AD" userName="Anne Crook"/>
        <t:Anchor>
          <t:Comment id="1320764613"/>
        </t:Anchor>
        <t:Create/>
      </t:Event>
      <t:Event id="{75E7A293-013C-4B57-BEA4-1B7552789CC0}" time="2024-03-19T09:14:29.058Z">
        <t:Attribution userId="S::lern0094@ox.ac.uk::33fea4e5-917e-4b37-b22d-064f2edc10b8" userProvider="AD" userName="Anne Crook"/>
        <t:Anchor>
          <t:Comment id="1320764613"/>
        </t:Anchor>
        <t:Assign userId="S::admn4547@ox.ac.uk::10ca2db4-e3ae-46b9-aef8-f548dbcbc5af" userProvider="AD" userName="Nicola Standley"/>
      </t:Event>
      <t:Event id="{C43D8015-AB82-4A3E-A6BA-3D44371590F9}" time="2024-03-19T09:14:29.058Z">
        <t:Attribution userId="S::lern0094@ox.ac.uk::33fea4e5-917e-4b37-b22d-064f2edc10b8" userProvider="AD" userName="Anne Crook"/>
        <t:Anchor>
          <t:Comment id="1320764613"/>
        </t:Anchor>
        <t:SetTitle title="@Nicola Standley can you add 'core material information' to the glossary please?"/>
      </t:Event>
    </t:History>
  </t:Task>
  <t:Task id="{36790730-B51E-48A0-BD75-A82700F43D8B}">
    <t:Anchor>
      <t:Comment id="463645570"/>
    </t:Anchor>
    <t:History>
      <t:Event id="{308341AD-3B49-414F-B4DD-12E8012DAA97}" time="2024-03-19T09:58:34.073Z">
        <t:Attribution userId="S::lern0094@ox.ac.uk::33fea4e5-917e-4b37-b22d-064f2edc10b8" userProvider="AD" userName="Anne Crook"/>
        <t:Anchor>
          <t:Comment id="1754850966"/>
        </t:Anchor>
        <t:Create/>
      </t:Event>
      <t:Event id="{921AB742-A895-4636-9D6D-76A440746C2F}" time="2024-03-19T09:58:34.073Z">
        <t:Attribution userId="S::lern0094@ox.ac.uk::33fea4e5-917e-4b37-b22d-064f2edc10b8" userProvider="AD" userName="Anne Crook"/>
        <t:Anchor>
          <t:Comment id="1754850966"/>
        </t:Anchor>
        <t:Assign userId="S::admn1363@ox.ac.uk::1695644c-ab68-4ddf-8f02-e9b42191c8e7" userProvider="AD" userName="Susan Brace"/>
      </t:Event>
      <t:Event id="{041B6BCB-3C90-4327-9ED5-C0E24799876A}" time="2024-03-19T09:58:34.073Z">
        <t:Attribution userId="S::lern0094@ox.ac.uk::33fea4e5-917e-4b37-b22d-064f2edc10b8" userProvider="AD" userName="Anne Crook"/>
        <t:Anchor>
          <t:Comment id="1754850966"/>
        </t:Anchor>
        <t:SetTitle title="@Susan Brace can you advise on this ple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9aa18c-5675-421e-b5be-df1a94fc3364" xsi:nil="true"/>
    <lcf76f155ced4ddcb4097134ff3c332f xmlns="2cdcba6b-3d67-4709-a6f8-22284539ff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4138E0E51304D4D852802066121668F" ma:contentTypeVersion="11" ma:contentTypeDescription="Create a new document." ma:contentTypeScope="" ma:versionID="b9f4df5b971d755e0a83f36aa253365c">
  <xsd:schema xmlns:xsd="http://www.w3.org/2001/XMLSchema" xmlns:xs="http://www.w3.org/2001/XMLSchema" xmlns:p="http://schemas.microsoft.com/office/2006/metadata/properties" xmlns:ns2="2cdcba6b-3d67-4709-a6f8-22284539ff03" xmlns:ns3="7d9aa18c-5675-421e-b5be-df1a94fc3364" targetNamespace="http://schemas.microsoft.com/office/2006/metadata/properties" ma:root="true" ma:fieldsID="18c97050ac1c9ed9c19b8d43a0fa0ae7" ns2:_="" ns3:_="">
    <xsd:import namespace="2cdcba6b-3d67-4709-a6f8-22284539ff03"/>
    <xsd:import namespace="7d9aa18c-5675-421e-b5be-df1a94fc33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cba6b-3d67-4709-a6f8-22284539f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9aa18c-5675-421e-b5be-df1a94fc336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043202-b1e5-473f-acd8-2937f6f5d17b}" ma:internalName="TaxCatchAll" ma:showField="CatchAllData" ma:web="7d9aa18c-5675-421e-b5be-df1a94fc3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3A688-73DB-43FD-A1E2-51D13BC4B683}">
  <ds:schemaRefs>
    <ds:schemaRef ds:uri="http://schemas.microsoft.com/office/2006/metadata/properties"/>
    <ds:schemaRef ds:uri="http://schemas.microsoft.com/office/infopath/2007/PartnerControls"/>
    <ds:schemaRef ds:uri="7d9aa18c-5675-421e-b5be-df1a94fc3364"/>
    <ds:schemaRef ds:uri="2cdcba6b-3d67-4709-a6f8-22284539ff03"/>
  </ds:schemaRefs>
</ds:datastoreItem>
</file>

<file path=customXml/itemProps2.xml><?xml version="1.0" encoding="utf-8"?>
<ds:datastoreItem xmlns:ds="http://schemas.openxmlformats.org/officeDocument/2006/customXml" ds:itemID="{EA4369EE-291A-4FE0-B346-503E739AB105}">
  <ds:schemaRefs>
    <ds:schemaRef ds:uri="http://schemas.microsoft.com/sharepoint/v3/contenttype/forms"/>
  </ds:schemaRefs>
</ds:datastoreItem>
</file>

<file path=customXml/itemProps3.xml><?xml version="1.0" encoding="utf-8"?>
<ds:datastoreItem xmlns:ds="http://schemas.openxmlformats.org/officeDocument/2006/customXml" ds:itemID="{C6717A3B-02DA-46ED-B9AC-F1799E4765DB}">
  <ds:schemaRefs>
    <ds:schemaRef ds:uri="http://schemas.openxmlformats.org/officeDocument/2006/bibliography"/>
  </ds:schemaRefs>
</ds:datastoreItem>
</file>

<file path=customXml/itemProps4.xml><?xml version="1.0" encoding="utf-8"?>
<ds:datastoreItem xmlns:ds="http://schemas.openxmlformats.org/officeDocument/2006/customXml" ds:itemID="{588B2CC1-BE84-4F6E-AB4F-C85EE2D56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cba6b-3d67-4709-a6f8-22284539ff03"/>
    <ds:schemaRef ds:uri="7d9aa18c-5675-421e-b5be-df1a94fc3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2037</Words>
  <Characters>11392</Characters>
  <Application>Microsoft Office Word</Application>
  <DocSecurity>0</DocSecurity>
  <Lines>335</Lines>
  <Paragraphs>123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Crook</dc:creator>
  <cp:keywords/>
  <dc:description/>
  <cp:lastModifiedBy>Wend Teeder</cp:lastModifiedBy>
  <cp:revision>33</cp:revision>
  <dcterms:created xsi:type="dcterms:W3CDTF">2024-02-05T14:56:00Z</dcterms:created>
  <dcterms:modified xsi:type="dcterms:W3CDTF">2026-03-10T14:55:00Z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0x010100A4138E0E51304D4D852802066121668F</vt:lpwstr>
  </property>
  <property fmtid="{D5CDD505-2E9C-101B-9397-08002B2CF9AE}" pid="3" name="MediaServiceImageTags">
    <vt:lpwstr/>
  </property>
  <property fmtid="{D5CDD505-2E9C-101B-9397-08002B2CF9AE}" pid="4" name="Order">
    <vt:r8>1597100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