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AEDE" w14:textId="77777777" w:rsidR="0014257C" w:rsidRPr="0014257C" w:rsidRDefault="0014257C" w:rsidP="0014257C">
      <w:pPr>
        <w:spacing w:line="256" w:lineRule="auto"/>
        <w:rPr>
          <w:rFonts w:eastAsia="Arial" w:cs="Arial"/>
          <w:b/>
          <w:bCs/>
          <w:i/>
          <w:sz w:val="28"/>
          <w:szCs w:val="28"/>
        </w:rPr>
      </w:pPr>
      <w:r w:rsidRPr="0014257C">
        <w:rPr>
          <w:rFonts w:eastAsia="Arial" w:cs="Arial"/>
          <w:b/>
          <w:bCs/>
          <w:i/>
          <w:sz w:val="28"/>
          <w:szCs w:val="28"/>
          <w:highlight w:val="green"/>
        </w:rPr>
        <w:t>MCE decision record: Table template</w:t>
      </w:r>
    </w:p>
    <w:p w14:paraId="40916DAA" w14:textId="77777777" w:rsidR="0014257C" w:rsidRDefault="0014257C" w:rsidP="0014257C">
      <w:pPr>
        <w:spacing w:line="256" w:lineRule="auto"/>
        <w:rPr>
          <w:rFonts w:cs="Arial"/>
          <w:sz w:val="20"/>
          <w:szCs w:val="22"/>
        </w:rPr>
      </w:pPr>
      <w:r>
        <w:rPr>
          <w:sz w:val="20"/>
          <w:szCs w:val="22"/>
        </w:rPr>
        <w:t>Please note the table should be completed in reference to the g</w:t>
      </w:r>
      <w:r>
        <w:rPr>
          <w:rFonts w:cs="Arial"/>
          <w:sz w:val="20"/>
          <w:szCs w:val="22"/>
        </w:rPr>
        <w:t xml:space="preserve">uidance provided for Boards of Examiners in </w:t>
      </w:r>
      <w:r>
        <w:rPr>
          <w:rFonts w:cs="Arial"/>
          <w:i/>
          <w:iCs/>
          <w:sz w:val="20"/>
          <w:szCs w:val="22"/>
        </w:rPr>
        <w:t>Annex E: Consideration of Mitigating Circumstances by Examiners</w:t>
      </w:r>
      <w:r>
        <w:rPr>
          <w:rFonts w:cs="Arial"/>
          <w:sz w:val="20"/>
          <w:szCs w:val="22"/>
        </w:rPr>
        <w:t xml:space="preserve"> of the </w:t>
      </w:r>
      <w:hyperlink r:id="rId5" w:history="1">
        <w:r>
          <w:rPr>
            <w:rStyle w:val="Hyperlink"/>
            <w:rFonts w:cs="Arial"/>
            <w:sz w:val="20"/>
            <w:szCs w:val="22"/>
          </w:rPr>
          <w:t>Exams and assessment framework</w:t>
        </w:r>
      </w:hyperlink>
      <w:r>
        <w:rPr>
          <w:rFonts w:cs="Arial"/>
          <w:sz w:val="20"/>
          <w:szCs w:val="22"/>
        </w:rPr>
        <w:t>.</w:t>
      </w:r>
    </w:p>
    <w:p w14:paraId="2628E5A1" w14:textId="77777777" w:rsidR="0014257C" w:rsidRDefault="0014257C" w:rsidP="0014257C">
      <w:pPr>
        <w:spacing w:line="25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Actions available:</w:t>
      </w:r>
    </w:p>
    <w:p w14:paraId="09FE2749" w14:textId="77777777" w:rsidR="0014257C" w:rsidRDefault="0014257C" w:rsidP="0014257C">
      <w:pPr>
        <w:pStyle w:val="ListParagraph"/>
        <w:numPr>
          <w:ilvl w:val="0"/>
          <w:numId w:val="1"/>
        </w:numPr>
        <w:spacing w:line="256" w:lineRule="auto"/>
        <w:contextualSpacing/>
      </w:pPr>
      <w:r>
        <w:t>No adjustment made/action taken*</w:t>
      </w:r>
    </w:p>
    <w:p w14:paraId="7635CE2B" w14:textId="77777777" w:rsidR="0014257C" w:rsidRDefault="0014257C" w:rsidP="0014257C">
      <w:pPr>
        <w:pStyle w:val="ListParagraph"/>
        <w:numPr>
          <w:ilvl w:val="0"/>
          <w:numId w:val="1"/>
        </w:numPr>
        <w:spacing w:line="256" w:lineRule="auto"/>
        <w:contextualSpacing/>
      </w:pPr>
      <w:r>
        <w:rPr>
          <w:rFonts w:eastAsia="Arial" w:cs="Arial"/>
          <w:szCs w:val="22"/>
        </w:rPr>
        <w:t>Finalising the* mark for a paper or papers taking into account all available material</w:t>
      </w:r>
    </w:p>
    <w:p w14:paraId="09333FBC" w14:textId="77777777" w:rsidR="0014257C" w:rsidRDefault="0014257C" w:rsidP="0014257C">
      <w:pPr>
        <w:pStyle w:val="ListParagraph"/>
        <w:numPr>
          <w:ilvl w:val="0"/>
          <w:numId w:val="1"/>
        </w:numPr>
        <w:spacing w:line="256" w:lineRule="auto"/>
        <w:contextualSpacing/>
        <w:rPr>
          <w:rFonts w:cstheme="minorBidi"/>
        </w:rPr>
      </w:pPr>
      <w:r>
        <w:rPr>
          <w:rFonts w:eastAsia="Arial" w:cs="Arial"/>
          <w:szCs w:val="22"/>
        </w:rPr>
        <w:t>Passing the* notice to the examiners of the final results/ classification meeting</w:t>
      </w:r>
      <w:r>
        <w:t xml:space="preserve"> (this </w:t>
      </w:r>
      <w:r>
        <w:rPr>
          <w:b/>
          <w:bCs/>
        </w:rPr>
        <w:t>must</w:t>
      </w:r>
      <w:r>
        <w:t xml:space="preserve"> be done </w:t>
      </w:r>
      <w:r>
        <w:rPr>
          <w:rFonts w:cs="Arial"/>
        </w:rPr>
        <w:t>for early parts of multi-part exams, and exams which release final marks throughout the course)</w:t>
      </w:r>
    </w:p>
    <w:p w14:paraId="0E20C95F" w14:textId="77777777" w:rsidR="0014257C" w:rsidRDefault="0014257C" w:rsidP="0014257C">
      <w:pPr>
        <w:pStyle w:val="ListParagraph"/>
        <w:numPr>
          <w:ilvl w:val="0"/>
          <w:numId w:val="1"/>
        </w:numPr>
        <w:spacing w:line="256" w:lineRule="auto"/>
        <w:contextualSpacing/>
        <w:rPr>
          <w:rFonts w:cstheme="minorBidi"/>
        </w:rPr>
      </w:pPr>
      <w:r>
        <w:rPr>
          <w:rFonts w:eastAsia="Arial" w:cs="Arial"/>
          <w:szCs w:val="22"/>
        </w:rPr>
        <w:t>Disregarding a paper or papers and finalising results on the basis of the remaining work</w:t>
      </w:r>
      <w:r>
        <w:t xml:space="preserve"> </w:t>
      </w:r>
    </w:p>
    <w:p w14:paraId="1AD9EC39" w14:textId="77777777" w:rsidR="0014257C" w:rsidRDefault="0014257C" w:rsidP="0014257C">
      <w:pPr>
        <w:pStyle w:val="ListParagraph"/>
        <w:numPr>
          <w:ilvl w:val="0"/>
          <w:numId w:val="1"/>
        </w:numPr>
        <w:spacing w:line="256" w:lineRule="auto"/>
        <w:contextualSpacing/>
        <w:rPr>
          <w:rFonts w:cstheme="minorBidi"/>
        </w:rPr>
      </w:pPr>
      <w:r>
        <w:rPr>
          <w:rFonts w:eastAsia="Arial" w:cs="Arial"/>
        </w:rPr>
        <w:t>Reviewing the progression requirements*</w:t>
      </w:r>
    </w:p>
    <w:p w14:paraId="35480EB7" w14:textId="77777777" w:rsidR="0014257C" w:rsidRDefault="0014257C" w:rsidP="0014257C">
      <w:pPr>
        <w:pStyle w:val="ListParagraph"/>
        <w:numPr>
          <w:ilvl w:val="0"/>
          <w:numId w:val="1"/>
        </w:numPr>
        <w:spacing w:line="256" w:lineRule="auto"/>
        <w:contextualSpacing/>
        <w:rPr>
          <w:rFonts w:cstheme="minorBidi"/>
        </w:rPr>
      </w:pPr>
      <w:r>
        <w:rPr>
          <w:rFonts w:eastAsia="Arial" w:cs="Arial"/>
          <w:szCs w:val="22"/>
        </w:rPr>
        <w:t>Reviewing the classification/overall outcome requirements (giving particular consideration to candidates who are just below boundaries for classification)</w:t>
      </w:r>
    </w:p>
    <w:p w14:paraId="28694B50" w14:textId="77777777" w:rsidR="0014257C" w:rsidRDefault="0014257C" w:rsidP="0014257C">
      <w:pPr>
        <w:pStyle w:val="ListParagraph"/>
        <w:numPr>
          <w:ilvl w:val="0"/>
          <w:numId w:val="1"/>
        </w:numPr>
        <w:spacing w:line="256" w:lineRule="auto"/>
        <w:contextualSpacing/>
        <w:rPr>
          <w:rFonts w:cstheme="minorBidi"/>
        </w:rPr>
      </w:pPr>
      <w:r>
        <w:rPr>
          <w:rFonts w:eastAsia="Arial" w:cs="Arial"/>
        </w:rPr>
        <w:t>Removing any* cap on resit marks</w:t>
      </w:r>
    </w:p>
    <w:p w14:paraId="6A7B04D1" w14:textId="77777777" w:rsidR="0014257C" w:rsidRDefault="0014257C" w:rsidP="0014257C">
      <w:pPr>
        <w:pStyle w:val="ListParagraph"/>
        <w:numPr>
          <w:ilvl w:val="0"/>
          <w:numId w:val="1"/>
        </w:numPr>
        <w:spacing w:line="256" w:lineRule="auto"/>
        <w:contextualSpacing/>
        <w:rPr>
          <w:rFonts w:cstheme="minorBidi"/>
        </w:rPr>
      </w:pPr>
      <w:r>
        <w:rPr>
          <w:rFonts w:eastAsia="Arial" w:cs="Arial"/>
        </w:rPr>
        <w:t>Recommendation to Education Committee for an exceptional resit*</w:t>
      </w:r>
    </w:p>
    <w:p w14:paraId="0C74AE14" w14:textId="77777777" w:rsidR="0014257C" w:rsidRDefault="0014257C" w:rsidP="0014257C">
      <w:pPr>
        <w:spacing w:line="256" w:lineRule="auto"/>
        <w:contextualSpacing/>
        <w:rPr>
          <w:rFonts w:cstheme="minorBidi"/>
        </w:rPr>
      </w:pPr>
    </w:p>
    <w:p w14:paraId="7346FB2C" w14:textId="77777777" w:rsidR="0014257C" w:rsidRDefault="0014257C" w:rsidP="0014257C">
      <w:pPr>
        <w:spacing w:line="256" w:lineRule="auto"/>
        <w:contextualSpacing/>
        <w:rPr>
          <w:rFonts w:cstheme="minorBidi"/>
        </w:rPr>
      </w:pPr>
      <w:r>
        <w:rPr>
          <w:rFonts w:eastAsia="Arial"/>
          <w:sz w:val="20"/>
        </w:rPr>
        <w:t>*All actions can be taken by a final exam board but these are the only actions that can be taken by interim exam boards.</w:t>
      </w:r>
    </w:p>
    <w:p w14:paraId="051EB2E3" w14:textId="77777777" w:rsidR="0014257C" w:rsidRDefault="0014257C" w:rsidP="0014257C">
      <w:pPr>
        <w:spacing w:line="256" w:lineRule="auto"/>
        <w:contextualSpacing/>
        <w:rPr>
          <w:rFonts w:cstheme="minorBidi"/>
        </w:rPr>
      </w:pPr>
    </w:p>
    <w:p w14:paraId="3B84096C" w14:textId="77777777" w:rsidR="0014257C" w:rsidRDefault="0014257C" w:rsidP="0014257C">
      <w:pPr>
        <w:spacing w:after="0" w:line="256" w:lineRule="auto"/>
        <w:rPr>
          <w:rFonts w:cstheme="minorBidi"/>
        </w:rPr>
      </w:pPr>
    </w:p>
    <w:p w14:paraId="3183F217" w14:textId="77777777" w:rsidR="0014257C" w:rsidRDefault="0014257C" w:rsidP="0014257C">
      <w:pPr>
        <w:spacing w:after="0" w:line="256" w:lineRule="auto"/>
        <w:rPr>
          <w:rFonts w:cstheme="minorBidi"/>
        </w:rPr>
      </w:pPr>
    </w:p>
    <w:tbl>
      <w:tblPr>
        <w:tblStyle w:val="TableGrid"/>
        <w:tblW w:w="20921" w:type="dxa"/>
        <w:tblInd w:w="-5" w:type="dxa"/>
        <w:tblLook w:val="04A0" w:firstRow="1" w:lastRow="0" w:firstColumn="1" w:lastColumn="0" w:noHBand="0" w:noVBand="1"/>
      </w:tblPr>
      <w:tblGrid>
        <w:gridCol w:w="1220"/>
        <w:gridCol w:w="2319"/>
        <w:gridCol w:w="2410"/>
        <w:gridCol w:w="2126"/>
        <w:gridCol w:w="4477"/>
        <w:gridCol w:w="3531"/>
        <w:gridCol w:w="2612"/>
        <w:gridCol w:w="2226"/>
      </w:tblGrid>
      <w:tr w:rsidR="0014257C" w14:paraId="352E71C5" w14:textId="77777777" w:rsidTr="00321BA1">
        <w:trPr>
          <w:trHeight w:val="288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0276E2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Candidate Number  </w:t>
            </w:r>
          </w:p>
        </w:tc>
        <w:tc>
          <w:tcPr>
            <w:tcW w:w="1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97962B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Evaluation of seriousness of impact to examiners </w:t>
            </w:r>
            <w:r>
              <w:rPr>
                <w:rFonts w:cstheme="minorBidi"/>
              </w:rPr>
              <w:t>  </w:t>
            </w:r>
          </w:p>
        </w:tc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8AFD5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Summary of Action taken </w:t>
            </w:r>
            <w:r>
              <w:rPr>
                <w:rFonts w:cstheme="minorBidi"/>
              </w:rPr>
              <w:t>  </w:t>
            </w:r>
          </w:p>
        </w:tc>
      </w:tr>
      <w:tr w:rsidR="0014257C" w14:paraId="67E7BD3E" w14:textId="77777777" w:rsidTr="00321BA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61EA" w14:textId="77777777" w:rsidR="0014257C" w:rsidRDefault="0014257C" w:rsidP="00321BA1">
            <w:pPr>
              <w:spacing w:after="0"/>
              <w:rPr>
                <w:rFonts w:cstheme="minorBidi"/>
                <w:sz w:val="22"/>
                <w:lang w:eastAsia="en-US"/>
              </w:rPr>
            </w:pPr>
          </w:p>
        </w:tc>
        <w:tc>
          <w:tcPr>
            <w:tcW w:w="1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EC3590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  <w:i/>
                <w:iCs/>
              </w:rPr>
            </w:pPr>
            <w:r>
              <w:rPr>
                <w:rFonts w:cstheme="minorBidi"/>
                <w:i/>
                <w:iCs/>
              </w:rPr>
              <w:t>(</w:t>
            </w:r>
            <w:proofErr w:type="gramStart"/>
            <w:r>
              <w:rPr>
                <w:rFonts w:cstheme="minorBidi"/>
                <w:i/>
                <w:iCs/>
              </w:rPr>
              <w:t>completed</w:t>
            </w:r>
            <w:proofErr w:type="gramEnd"/>
            <w:r>
              <w:rPr>
                <w:rFonts w:cstheme="minorBidi"/>
                <w:i/>
                <w:iCs/>
              </w:rPr>
              <w:t xml:space="preserve"> at Mitigating Circumstances Panel meeting)</w:t>
            </w:r>
            <w:r>
              <w:rPr>
                <w:rFonts w:cstheme="minorBidi"/>
              </w:rPr>
              <w:t>  </w:t>
            </w:r>
          </w:p>
        </w:tc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CF89D6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  <w:i/>
                <w:iCs/>
              </w:rPr>
            </w:pPr>
            <w:r>
              <w:rPr>
                <w:rFonts w:cstheme="minorBidi"/>
                <w:i/>
                <w:iCs/>
              </w:rPr>
              <w:t>(</w:t>
            </w:r>
            <w:proofErr w:type="gramStart"/>
            <w:r>
              <w:rPr>
                <w:rFonts w:cstheme="minorBidi"/>
                <w:i/>
                <w:iCs/>
              </w:rPr>
              <w:t>to</w:t>
            </w:r>
            <w:proofErr w:type="gramEnd"/>
            <w:r>
              <w:rPr>
                <w:rFonts w:cstheme="minorBidi"/>
                <w:i/>
                <w:iCs/>
              </w:rPr>
              <w:t xml:space="preserve"> be completed at results confirmation meeting)</w:t>
            </w:r>
            <w:r>
              <w:rPr>
                <w:rFonts w:cstheme="minorBidi"/>
              </w:rPr>
              <w:t>  </w:t>
            </w:r>
          </w:p>
        </w:tc>
      </w:tr>
      <w:tr w:rsidR="0014257C" w14:paraId="46B5B379" w14:textId="77777777" w:rsidTr="00321BA1">
        <w:trPr>
          <w:trHeight w:val="8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DFF2" w14:textId="77777777" w:rsidR="0014257C" w:rsidRDefault="0014257C" w:rsidP="00321BA1">
            <w:pPr>
              <w:spacing w:after="0"/>
              <w:rPr>
                <w:rFonts w:cstheme="minorBidi"/>
                <w:sz w:val="22"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C31A62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Papers likely to have been affected  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D808C8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If a subset of papers (please state which) 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598C7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Which mitigating circumstance(s) impacted the paper(s)  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2E601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Commentary on impact of mitigating circumstance(s) on listed paper(s):</w:t>
            </w:r>
          </w:p>
          <w:p w14:paraId="394E9ACA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  <w:i/>
                <w:iCs/>
              </w:rPr>
            </w:pPr>
          </w:p>
          <w:p w14:paraId="17951CD7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  <w:i/>
                <w:iCs/>
              </w:rPr>
              <w:t>(This commentary should be sufficiently detailed to enable the exam board to determine what actions may be applicable: please provide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i/>
              </w:rPr>
              <w:t>comments for each circumstance, the evidence considered</w:t>
            </w:r>
            <w:r>
              <w:rPr>
                <w:rFonts w:cstheme="minorBidi"/>
                <w:i/>
                <w:iCs/>
              </w:rPr>
              <w:t>/absent</w:t>
            </w:r>
            <w:r>
              <w:rPr>
                <w:rFonts w:cstheme="minorBidi"/>
                <w:i/>
              </w:rPr>
              <w:t xml:space="preserve">, and </w:t>
            </w:r>
            <w:r>
              <w:rPr>
                <w:rFonts w:cstheme="minorBidi"/>
                <w:i/>
                <w:iCs/>
              </w:rPr>
              <w:t xml:space="preserve">seriousness of impact considered to have occurred with </w:t>
            </w:r>
            <w:r>
              <w:rPr>
                <w:rFonts w:cstheme="minorBidi"/>
                <w:i/>
              </w:rPr>
              <w:t>reasoning</w:t>
            </w:r>
            <w:r>
              <w:rPr>
                <w:rFonts w:cstheme="minorBidi"/>
                <w:i/>
                <w:iCs/>
              </w:rPr>
              <w:t>.)</w:t>
            </w:r>
            <w:r>
              <w:rPr>
                <w:rFonts w:cstheme="minorBidi"/>
                <w:i/>
              </w:rPr>
              <w:t> </w:t>
            </w:r>
            <w:r>
              <w:rPr>
                <w:rFonts w:cstheme="minorBidi"/>
              </w:rPr>
              <w:t> 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01555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 xml:space="preserve">Action(s) taken: </w:t>
            </w:r>
          </w:p>
          <w:p w14:paraId="22BF44AF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 xml:space="preserve">(1-8; </w:t>
            </w:r>
            <w:proofErr w:type="spellStart"/>
            <w:r>
              <w:rPr>
                <w:rFonts w:cstheme="minorBidi"/>
              </w:rPr>
              <w:t>eVision</w:t>
            </w:r>
            <w:proofErr w:type="spellEnd"/>
            <w:r>
              <w:rPr>
                <w:rFonts w:cstheme="minorBidi"/>
              </w:rPr>
              <w:t xml:space="preserve"> requires a numerical value)</w:t>
            </w:r>
          </w:p>
          <w:p w14:paraId="1EBAA925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  <w:i/>
                <w:iCs/>
              </w:rPr>
            </w:pPr>
          </w:p>
          <w:p w14:paraId="79F7B36D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  <w:i/>
                <w:iCs/>
              </w:rPr>
              <w:t>(</w:t>
            </w:r>
            <w:proofErr w:type="gramStart"/>
            <w:r>
              <w:rPr>
                <w:rFonts w:cstheme="minorBidi"/>
                <w:i/>
                <w:iCs/>
              </w:rPr>
              <w:t>if</w:t>
            </w:r>
            <w:proofErr w:type="gramEnd"/>
            <w:r>
              <w:rPr>
                <w:rFonts w:cstheme="minorBidi"/>
                <w:i/>
                <w:iCs/>
              </w:rPr>
              <w:t xml:space="preserve"> more than one mitigating circumstance has been reported, please indicate which action relates to which circumstance and, where relevant, which subset of papers)</w:t>
            </w:r>
          </w:p>
        </w:tc>
        <w:tc>
          <w:tcPr>
            <w:tcW w:w="4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B4546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Commentary on options considered</w:t>
            </w:r>
          </w:p>
          <w:p w14:paraId="7B8D5ED3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</w:p>
          <w:p w14:paraId="797BC108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</w:p>
          <w:p w14:paraId="1BA93DD4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  <w:i/>
                <w:iCs/>
              </w:rPr>
              <w:t>(This commentary should be sufficiently detailed for a candidate to know what options have been considered, the</w:t>
            </w:r>
            <w:r>
              <w:rPr>
                <w:rFonts w:cstheme="minorBidi"/>
                <w:i/>
              </w:rPr>
              <w:t xml:space="preserve"> reason(s) for </w:t>
            </w:r>
            <w:r>
              <w:rPr>
                <w:rFonts w:cstheme="minorBidi"/>
                <w:i/>
                <w:iCs/>
              </w:rPr>
              <w:t>the decision made,</w:t>
            </w:r>
            <w:r>
              <w:rPr>
                <w:rFonts w:cstheme="minorBidi"/>
                <w:i/>
              </w:rPr>
              <w:t xml:space="preserve"> </w:t>
            </w:r>
            <w:r>
              <w:rPr>
                <w:rFonts w:cs="Arial"/>
                <w:i/>
              </w:rPr>
              <w:t>and why other options were not appropriate</w:t>
            </w:r>
            <w:r>
              <w:rPr>
                <w:rFonts w:cs="Arial"/>
              </w:rPr>
              <w:t>.)</w:t>
            </w:r>
          </w:p>
        </w:tc>
      </w:tr>
      <w:tr w:rsidR="0014257C" w14:paraId="646D1425" w14:textId="77777777" w:rsidTr="00321BA1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1168" w14:textId="77777777" w:rsidR="0014257C" w:rsidRDefault="0014257C" w:rsidP="00321BA1">
            <w:pPr>
              <w:spacing w:after="0"/>
              <w:rPr>
                <w:rFonts w:cstheme="minorBidi"/>
                <w:sz w:val="22"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AFA490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(All papers or subset of papers) 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03BA" w14:textId="77777777" w:rsidR="0014257C" w:rsidRDefault="0014257C" w:rsidP="00321BA1">
            <w:pPr>
              <w:spacing w:after="0"/>
              <w:rPr>
                <w:rFonts w:cstheme="minorBidi"/>
                <w:sz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C11F" w14:textId="77777777" w:rsidR="0014257C" w:rsidRDefault="0014257C" w:rsidP="00321BA1">
            <w:pPr>
              <w:spacing w:after="0"/>
              <w:rPr>
                <w:rFonts w:cstheme="minorBidi"/>
                <w:sz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B833" w14:textId="77777777" w:rsidR="0014257C" w:rsidRDefault="0014257C" w:rsidP="00321BA1">
            <w:pPr>
              <w:spacing w:after="0"/>
              <w:rPr>
                <w:rFonts w:cstheme="minorBidi"/>
                <w:sz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529E" w14:textId="77777777" w:rsidR="0014257C" w:rsidRDefault="0014257C" w:rsidP="00321BA1">
            <w:pPr>
              <w:spacing w:after="0"/>
              <w:rPr>
                <w:rFonts w:cstheme="minorBidi"/>
                <w:sz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6C48" w14:textId="77777777" w:rsidR="0014257C" w:rsidRDefault="0014257C" w:rsidP="00321BA1">
            <w:pPr>
              <w:spacing w:after="0"/>
              <w:rPr>
                <w:rFonts w:cstheme="minorBidi"/>
                <w:sz w:val="22"/>
                <w:lang w:eastAsia="en-US"/>
              </w:rPr>
            </w:pPr>
          </w:p>
        </w:tc>
      </w:tr>
      <w:tr w:rsidR="0014257C" w14:paraId="20D32FC8" w14:textId="77777777" w:rsidTr="00321BA1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B15F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72DC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4A99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9FFB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3634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3072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712A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  <w:p w14:paraId="426B1360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</w:tr>
      <w:tr w:rsidR="0014257C" w14:paraId="30C40593" w14:textId="77777777" w:rsidTr="00321BA1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C054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4AF5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56D3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8A83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7D5D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0DFC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550A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  <w:p w14:paraId="1F0227F8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</w:tr>
      <w:tr w:rsidR="0014257C" w14:paraId="6DFCD4E2" w14:textId="77777777" w:rsidTr="00321BA1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9FE2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85E1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EE6A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4501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11CC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C887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C1FA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  <w:p w14:paraId="233972FB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</w:tr>
      <w:tr w:rsidR="0014257C" w14:paraId="1CDE5F97" w14:textId="77777777" w:rsidTr="00321BA1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C9CE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A64D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8FDF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24D2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58B8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48D0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0F5B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  <w:p w14:paraId="023DEDF4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</w:tr>
      <w:tr w:rsidR="0014257C" w14:paraId="75E75767" w14:textId="77777777" w:rsidTr="00321BA1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F54F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8CD2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4C2D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25CD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FFF1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8B8E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999C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  <w:p w14:paraId="73BEB309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</w:tr>
      <w:tr w:rsidR="0014257C" w14:paraId="32A400B6" w14:textId="77777777" w:rsidTr="00321BA1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036D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53EC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7114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FF47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4008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227B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D5FF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  <w:p w14:paraId="761F87A7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</w:tr>
      <w:tr w:rsidR="0014257C" w14:paraId="42C8594A" w14:textId="77777777" w:rsidTr="00321BA1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2773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3EBE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E24E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97AA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199E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977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469F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  <w:p w14:paraId="38DAF3D1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</w:tr>
      <w:tr w:rsidR="0014257C" w14:paraId="5715A509" w14:textId="77777777" w:rsidTr="00321BA1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46D9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B9F0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147D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D342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4846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48DE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69A2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  <w:p w14:paraId="55B3356E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  <w:r>
              <w:rPr>
                <w:rFonts w:cstheme="minorBidi"/>
              </w:rPr>
              <w:t> </w:t>
            </w:r>
          </w:p>
        </w:tc>
      </w:tr>
      <w:tr w:rsidR="0014257C" w14:paraId="4C1BB81C" w14:textId="77777777" w:rsidTr="00321BA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692F92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</w:rPr>
            </w:pP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52E410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Section completed by:</w:t>
            </w:r>
            <w:r>
              <w:rPr>
                <w:rFonts w:cstheme="minorBidi"/>
              </w:rPr>
              <w:t>  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3DC34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 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39F0B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Section completed by:</w:t>
            </w:r>
            <w:r>
              <w:rPr>
                <w:rFonts w:cstheme="minorBidi"/>
              </w:rPr>
              <w:t> 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9945E9" w14:textId="77777777" w:rsidR="0014257C" w:rsidRDefault="0014257C" w:rsidP="00321BA1">
            <w:pPr>
              <w:spacing w:line="256" w:lineRule="auto"/>
              <w:contextualSpacing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Date:</w:t>
            </w:r>
            <w:r>
              <w:rPr>
                <w:rFonts w:cstheme="minorBidi"/>
              </w:rPr>
              <w:t>  </w:t>
            </w:r>
          </w:p>
        </w:tc>
      </w:tr>
    </w:tbl>
    <w:p w14:paraId="487F791B" w14:textId="77777777" w:rsidR="008964B4" w:rsidRDefault="008964B4"/>
    <w:sectPr w:rsidR="008964B4" w:rsidSect="0014257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852"/>
    <w:multiLevelType w:val="hybridMultilevel"/>
    <w:tmpl w:val="FEEC6FD6"/>
    <w:lvl w:ilvl="0" w:tplc="EAEAB87A">
      <w:start w:val="1"/>
      <w:numFmt w:val="decimal"/>
      <w:lvlText w:val="%1."/>
      <w:lvlJc w:val="left"/>
      <w:pPr>
        <w:ind w:left="720" w:hanging="360"/>
      </w:pPr>
    </w:lvl>
    <w:lvl w:ilvl="1" w:tplc="D394864E">
      <w:start w:val="1"/>
      <w:numFmt w:val="lowerLetter"/>
      <w:lvlText w:val="%2."/>
      <w:lvlJc w:val="left"/>
      <w:pPr>
        <w:ind w:left="1440" w:hanging="360"/>
      </w:pPr>
    </w:lvl>
    <w:lvl w:ilvl="2" w:tplc="FF26E028">
      <w:start w:val="1"/>
      <w:numFmt w:val="lowerRoman"/>
      <w:lvlText w:val="%3."/>
      <w:lvlJc w:val="right"/>
      <w:pPr>
        <w:ind w:left="2160" w:hanging="180"/>
      </w:pPr>
    </w:lvl>
    <w:lvl w:ilvl="3" w:tplc="E71A58C4">
      <w:start w:val="1"/>
      <w:numFmt w:val="decimal"/>
      <w:lvlText w:val="%4."/>
      <w:lvlJc w:val="left"/>
      <w:pPr>
        <w:ind w:left="2880" w:hanging="360"/>
      </w:pPr>
    </w:lvl>
    <w:lvl w:ilvl="4" w:tplc="BFB4E73A">
      <w:start w:val="1"/>
      <w:numFmt w:val="lowerLetter"/>
      <w:lvlText w:val="%5."/>
      <w:lvlJc w:val="left"/>
      <w:pPr>
        <w:ind w:left="3600" w:hanging="360"/>
      </w:pPr>
    </w:lvl>
    <w:lvl w:ilvl="5" w:tplc="5D18BBAE">
      <w:start w:val="1"/>
      <w:numFmt w:val="lowerRoman"/>
      <w:lvlText w:val="%6."/>
      <w:lvlJc w:val="right"/>
      <w:pPr>
        <w:ind w:left="4320" w:hanging="180"/>
      </w:pPr>
    </w:lvl>
    <w:lvl w:ilvl="6" w:tplc="A44CA99C">
      <w:start w:val="1"/>
      <w:numFmt w:val="decimal"/>
      <w:lvlText w:val="%7."/>
      <w:lvlJc w:val="left"/>
      <w:pPr>
        <w:ind w:left="5040" w:hanging="360"/>
      </w:pPr>
    </w:lvl>
    <w:lvl w:ilvl="7" w:tplc="6E565A36">
      <w:start w:val="1"/>
      <w:numFmt w:val="lowerLetter"/>
      <w:lvlText w:val="%8."/>
      <w:lvlJc w:val="left"/>
      <w:pPr>
        <w:ind w:left="5760" w:hanging="360"/>
      </w:pPr>
    </w:lvl>
    <w:lvl w:ilvl="8" w:tplc="50E849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7C"/>
    <w:rsid w:val="0014257C"/>
    <w:rsid w:val="005D52BA"/>
    <w:rsid w:val="008964B4"/>
    <w:rsid w:val="00C6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E1E8"/>
  <w15:chartTrackingRefBased/>
  <w15:docId w15:val="{49C2DE85-BE52-4E69-A561-34A54B30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7C"/>
    <w:pPr>
      <w:spacing w:after="24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25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257C"/>
    <w:pPr>
      <w:ind w:left="720"/>
    </w:pPr>
  </w:style>
  <w:style w:type="table" w:styleId="TableGrid">
    <w:name w:val="Table Grid"/>
    <w:basedOn w:val="TableNormal"/>
    <w:uiPriority w:val="39"/>
    <w:rsid w:val="00142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ademic.admin.ox.ac.uk/examiner-appointments-and-payment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9A54F254114DAFE5D53E0D26CB6A" ma:contentTypeVersion="25" ma:contentTypeDescription="Create a new document." ma:contentTypeScope="" ma:versionID="7c22911681784b9c2feccd9d3da89f95">
  <xsd:schema xmlns:xsd="http://www.w3.org/2001/XMLSchema" xmlns:xs="http://www.w3.org/2001/XMLSchema" xmlns:p="http://schemas.microsoft.com/office/2006/metadata/properties" xmlns:ns2="50bcf86c-e7e7-49ca-8df1-ae74924c9d38" xmlns:ns3="e183b66b-142b-4663-a565-d95dc53e357b" targetNamespace="http://schemas.microsoft.com/office/2006/metadata/properties" ma:root="true" ma:fieldsID="6415a6c107c2b275c8b4ab6363c6c871" ns2:_="" ns3:_="">
    <xsd:import namespace="50bcf86c-e7e7-49ca-8df1-ae74924c9d38"/>
    <xsd:import namespace="e183b66b-142b-4663-a565-d95dc53e3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cf86c-e7e7-49ca-8df1-ae74924c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date" ma:index="26" nillable="true" ma:displayName="Review date" ma:description="Schedule for policy review" ma:format="Dropdown" ma:internalName="Reviewdate">
      <xsd:simpleType>
        <xsd:restriction base="dms:Choice">
          <xsd:enumeration value="Annual - Long Vac"/>
          <xsd:enumeration value="Every 4 years"/>
          <xsd:enumeration value="Every 2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b66b-142b-4663-a565-d95dc53e3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984342-c5b4-46b8-b3e2-b6808d978cd9}" ma:internalName="TaxCatchAll" ma:showField="CatchAllData" ma:web="e183b66b-142b-4663-a565-d95dc53e3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3b66b-142b-4663-a565-d95dc53e357b" xsi:nil="true"/>
    <Reviewdate xmlns="50bcf86c-e7e7-49ca-8df1-ae74924c9d38" xsi:nil="true"/>
    <lcf76f155ced4ddcb4097134ff3c332f xmlns="50bcf86c-e7e7-49ca-8df1-ae74924c9d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D0159B-3A41-4FAA-82AA-7767E9A92058}"/>
</file>

<file path=customXml/itemProps2.xml><?xml version="1.0" encoding="utf-8"?>
<ds:datastoreItem xmlns:ds="http://schemas.openxmlformats.org/officeDocument/2006/customXml" ds:itemID="{5B4F9042-AD4E-4AFE-A6CA-D6D666643964}"/>
</file>

<file path=customXml/itemProps3.xml><?xml version="1.0" encoding="utf-8"?>
<ds:datastoreItem xmlns:ds="http://schemas.openxmlformats.org/officeDocument/2006/customXml" ds:itemID="{675B0659-AB86-417E-B2AB-76872595F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2175</Characters>
  <Application>Microsoft Office Word</Application>
  <DocSecurity>0</DocSecurity>
  <Lines>18</Lines>
  <Paragraphs>5</Paragraphs>
  <ScaleCrop>false</ScaleCrop>
  <Company>University of Oxford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Tattersall</dc:creator>
  <cp:keywords/>
  <dc:description/>
  <cp:lastModifiedBy>Amanda Tattersall</cp:lastModifiedBy>
  <cp:revision>1</cp:revision>
  <dcterms:created xsi:type="dcterms:W3CDTF">2025-10-08T14:13:00Z</dcterms:created>
  <dcterms:modified xsi:type="dcterms:W3CDTF">2025-10-08T14:17:00Z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0x01010051639A54F254114DAFE5D53E0D26CB6A</vt:lpwstr>
  </property>
</Properties>
</file>